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9AF" w:rsidRPr="007229A7" w:rsidRDefault="007E79AF" w:rsidP="007229A7">
      <w:pPr>
        <w:adjustRightInd w:val="0"/>
        <w:spacing w:line="560" w:lineRule="exact"/>
        <w:jc w:val="center"/>
        <w:outlineLvl w:val="0"/>
        <w:rPr>
          <w:rFonts w:asciiTheme="minorEastAsia" w:eastAsiaTheme="minorEastAsia" w:hAnsiTheme="minorEastAsia"/>
          <w:b/>
          <w:color w:val="000000"/>
          <w:sz w:val="28"/>
          <w:szCs w:val="28"/>
        </w:rPr>
      </w:pPr>
      <w:r w:rsidRPr="007229A7">
        <w:rPr>
          <w:rFonts w:asciiTheme="minorEastAsia" w:eastAsiaTheme="minorEastAsia" w:hAnsiTheme="minorEastAsia" w:hint="eastAsia"/>
          <w:b/>
          <w:color w:val="000000"/>
          <w:sz w:val="28"/>
          <w:szCs w:val="28"/>
        </w:rPr>
        <w:t xml:space="preserve">1、急救车  3台 </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1、规格：长宽高：≥740mm*520mm*960mm;</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2、推车立柱采用高强度铝合金型材，侧板与背板采用厚度为4mm优质工业铝塑板，</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3、台面及底座采用ABS高级工程塑料一次性注塑成型，台面</w:t>
      </w:r>
      <w:proofErr w:type="gramStart"/>
      <w:r w:rsidRPr="007229A7">
        <w:rPr>
          <w:rFonts w:asciiTheme="minorEastAsia" w:eastAsiaTheme="minorEastAsia" w:hAnsiTheme="minorEastAsia" w:cs="仿宋" w:hint="eastAsia"/>
          <w:color w:val="000000"/>
          <w:kern w:val="0"/>
          <w:sz w:val="28"/>
          <w:szCs w:val="28"/>
        </w:rPr>
        <w:t>三方带</w:t>
      </w:r>
      <w:proofErr w:type="gramEnd"/>
      <w:r w:rsidRPr="007229A7">
        <w:rPr>
          <w:rFonts w:asciiTheme="minorEastAsia" w:eastAsiaTheme="minorEastAsia" w:hAnsiTheme="minorEastAsia" w:cs="仿宋" w:hint="eastAsia"/>
          <w:color w:val="000000"/>
          <w:kern w:val="0"/>
          <w:sz w:val="28"/>
          <w:szCs w:val="28"/>
        </w:rPr>
        <w:t>ABS围栏，</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4、抽屉由抽屉面板、抽屉框架、抽屉</w:t>
      </w:r>
      <w:proofErr w:type="gramStart"/>
      <w:r w:rsidRPr="007229A7">
        <w:rPr>
          <w:rFonts w:asciiTheme="minorEastAsia" w:eastAsiaTheme="minorEastAsia" w:hAnsiTheme="minorEastAsia" w:cs="仿宋" w:hint="eastAsia"/>
          <w:color w:val="000000"/>
          <w:kern w:val="0"/>
          <w:sz w:val="28"/>
          <w:szCs w:val="28"/>
        </w:rPr>
        <w:t>塑料药盘和</w:t>
      </w:r>
      <w:proofErr w:type="gramEnd"/>
      <w:r w:rsidRPr="007229A7">
        <w:rPr>
          <w:rFonts w:asciiTheme="minorEastAsia" w:eastAsiaTheme="minorEastAsia" w:hAnsiTheme="minorEastAsia" w:cs="仿宋" w:hint="eastAsia"/>
          <w:color w:val="000000"/>
          <w:kern w:val="0"/>
          <w:sz w:val="28"/>
          <w:szCs w:val="28"/>
        </w:rPr>
        <w:t>活动分隔板组成，抽屉面板和框架为钢制结构，抽屉拉手为ABS弧形拉手；</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5、急救车后方输液架为可调式，根据需要自行调节高度。  6、输液</w:t>
      </w:r>
      <w:proofErr w:type="gramStart"/>
      <w:r w:rsidRPr="007229A7">
        <w:rPr>
          <w:rFonts w:asciiTheme="minorEastAsia" w:eastAsiaTheme="minorEastAsia" w:hAnsiTheme="minorEastAsia" w:cs="仿宋" w:hint="eastAsia"/>
          <w:color w:val="000000"/>
          <w:kern w:val="0"/>
          <w:sz w:val="28"/>
          <w:szCs w:val="28"/>
        </w:rPr>
        <w:t>架材料</w:t>
      </w:r>
      <w:proofErr w:type="gramEnd"/>
      <w:r w:rsidRPr="007229A7">
        <w:rPr>
          <w:rFonts w:asciiTheme="minorEastAsia" w:eastAsiaTheme="minorEastAsia" w:hAnsiTheme="minorEastAsia" w:cs="仿宋" w:hint="eastAsia"/>
          <w:color w:val="000000"/>
          <w:kern w:val="0"/>
          <w:sz w:val="28"/>
          <w:szCs w:val="28"/>
        </w:rPr>
        <w:t>采用Φ16不锈钢圆管，急救托盘采用优质冷轧板材，上方配置捆绑带四根，托盘可360°自由旋转；</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7、抽屉采用优质三节静音阻尼滑槽，有效伸缩距离≥40cm,确保抽屉能够完全拉出，后方带自锁功能；</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8、抽屉分为三种规格，内置三种不同规格的活动式塑料筐，规格为（长×宽×高）： ≥400×600×200mm（大号）；≥400×600×100mm（中号）； ≥400×600×50mm（小号），每只塑料筐承重≥20Kg；</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9、抽屉内部塑料筐内部配置标准ABS塑料</w:t>
      </w:r>
      <w:proofErr w:type="gramStart"/>
      <w:r w:rsidRPr="007229A7">
        <w:rPr>
          <w:rFonts w:asciiTheme="minorEastAsia" w:eastAsiaTheme="minorEastAsia" w:hAnsiTheme="minorEastAsia" w:cs="仿宋" w:hint="eastAsia"/>
          <w:color w:val="000000"/>
          <w:kern w:val="0"/>
          <w:sz w:val="28"/>
          <w:szCs w:val="28"/>
        </w:rPr>
        <w:t>活动式隔</w:t>
      </w:r>
      <w:proofErr w:type="gramEnd"/>
      <w:r w:rsidRPr="007229A7">
        <w:rPr>
          <w:rFonts w:asciiTheme="minorEastAsia" w:eastAsiaTheme="minorEastAsia" w:hAnsiTheme="minorEastAsia" w:cs="仿宋" w:hint="eastAsia"/>
          <w:color w:val="000000"/>
          <w:kern w:val="0"/>
          <w:sz w:val="28"/>
          <w:szCs w:val="28"/>
        </w:rPr>
        <w:t>条，用户可以根据需要进行自由组合</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10、塑料筐采用注塑工艺制作而成符合ISO3394标准的外部尺寸（400×600mm）确保塑料筐可以用于所有同标准的储存和运输系统。</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11、整车配置五层抽屉，三只小号抽屉、一只中号抽屉、一只大号抽屉，抽屉整体带一次性安全锁控制；配置透明ABS文件盒一个、心肺复苏版一个、氧气瓶挂架一个、电源插座一个、锐器盒一个、两个塑料翻盖式污物桶；推车右侧面带</w:t>
      </w:r>
      <w:proofErr w:type="gramStart"/>
      <w:r w:rsidRPr="007229A7">
        <w:rPr>
          <w:rFonts w:asciiTheme="minorEastAsia" w:eastAsiaTheme="minorEastAsia" w:hAnsiTheme="minorEastAsia" w:cs="仿宋" w:hint="eastAsia"/>
          <w:color w:val="000000"/>
          <w:kern w:val="0"/>
          <w:sz w:val="28"/>
          <w:szCs w:val="28"/>
        </w:rPr>
        <w:t>侧抽板</w:t>
      </w:r>
      <w:proofErr w:type="gramEnd"/>
      <w:r w:rsidRPr="007229A7">
        <w:rPr>
          <w:rFonts w:asciiTheme="minorEastAsia" w:eastAsiaTheme="minorEastAsia" w:hAnsiTheme="minorEastAsia" w:cs="仿宋" w:hint="eastAsia"/>
          <w:color w:val="000000"/>
          <w:kern w:val="0"/>
          <w:sz w:val="28"/>
          <w:szCs w:val="28"/>
        </w:rPr>
        <w:t>，</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lastRenderedPageBreak/>
        <w:t>12、整车配置4只4寸高级全塑胶静音脚轮，其中2只脚轮配置刹车，可在任意状态下使用刹车功能。</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保修2年，2小时响应，24小时到场。</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设备中标后负责安装到位，交由采购方验收使用。</w:t>
      </w:r>
    </w:p>
    <w:p w:rsidR="007E79AF" w:rsidRPr="007229A7" w:rsidRDefault="007E79AF" w:rsidP="007229A7">
      <w:pPr>
        <w:adjustRightInd w:val="0"/>
        <w:spacing w:line="560" w:lineRule="exact"/>
        <w:jc w:val="center"/>
        <w:outlineLvl w:val="0"/>
        <w:rPr>
          <w:rFonts w:asciiTheme="minorEastAsia" w:eastAsiaTheme="minorEastAsia" w:hAnsiTheme="minorEastAsia" w:cstheme="minorBidi"/>
          <w:b/>
          <w:color w:val="000000" w:themeColor="text1"/>
          <w:sz w:val="28"/>
          <w:szCs w:val="28"/>
        </w:rPr>
      </w:pPr>
      <w:r w:rsidRPr="007229A7">
        <w:rPr>
          <w:rFonts w:asciiTheme="minorEastAsia" w:eastAsiaTheme="minorEastAsia" w:hAnsiTheme="minorEastAsia" w:cstheme="minorBidi" w:hint="eastAsia"/>
          <w:b/>
          <w:color w:val="000000" w:themeColor="text1"/>
          <w:sz w:val="28"/>
          <w:szCs w:val="28"/>
        </w:rPr>
        <w:t>2、臭氧消毒机  1台</w:t>
      </w:r>
    </w:p>
    <w:p w:rsidR="007E79AF" w:rsidRPr="007229A7" w:rsidRDefault="007E79AF" w:rsidP="007229A7">
      <w:pPr>
        <w:widowControl/>
        <w:snapToGrid w:val="0"/>
        <w:spacing w:line="560" w:lineRule="exac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sz w:val="28"/>
          <w:szCs w:val="28"/>
        </w:rPr>
        <w:t>1、消毒效果：≥99.9%</w:t>
      </w:r>
    </w:p>
    <w:p w:rsidR="007E79AF" w:rsidRPr="007229A7" w:rsidRDefault="007E79AF" w:rsidP="007229A7">
      <w:pPr>
        <w:widowControl/>
        <w:snapToGrid w:val="0"/>
        <w:spacing w:line="560" w:lineRule="exact"/>
        <w:rPr>
          <w:rFonts w:asciiTheme="minorEastAsia" w:eastAsiaTheme="minorEastAsia" w:hAnsiTheme="minorEastAsia" w:cs="仿宋"/>
          <w:color w:val="000000"/>
          <w:sz w:val="28"/>
          <w:szCs w:val="28"/>
        </w:rPr>
      </w:pPr>
      <w:r w:rsidRPr="007229A7">
        <w:rPr>
          <w:rFonts w:asciiTheme="minorEastAsia" w:eastAsiaTheme="minorEastAsia" w:hAnsiTheme="minorEastAsia" w:cs="仿宋" w:hint="eastAsia"/>
          <w:color w:val="000000"/>
          <w:sz w:val="28"/>
          <w:szCs w:val="28"/>
        </w:rPr>
        <w:t>2、消毒因子：O3输出浓度：≥1000mg/m3</w:t>
      </w:r>
    </w:p>
    <w:p w:rsidR="007E79AF" w:rsidRPr="007229A7" w:rsidRDefault="007E79AF" w:rsidP="007229A7">
      <w:pPr>
        <w:widowControl/>
        <w:snapToGrid w:val="0"/>
        <w:spacing w:line="560" w:lineRule="exact"/>
        <w:rPr>
          <w:rFonts w:asciiTheme="minorEastAsia" w:eastAsiaTheme="minorEastAsia" w:hAnsiTheme="minorEastAsia" w:cs="仿宋"/>
          <w:color w:val="000000"/>
          <w:sz w:val="28"/>
          <w:szCs w:val="28"/>
        </w:rPr>
      </w:pPr>
      <w:r w:rsidRPr="007229A7">
        <w:rPr>
          <w:rFonts w:asciiTheme="minorEastAsia" w:eastAsiaTheme="minorEastAsia" w:hAnsiTheme="minorEastAsia" w:cs="仿宋" w:hint="eastAsia"/>
          <w:color w:val="000000"/>
          <w:sz w:val="28"/>
          <w:szCs w:val="28"/>
        </w:rPr>
        <w:t>3、消毒方式：全自动抽真空渗透消毒，35分钟或者60分钟可选择，同时可消毒1-2个床单元</w:t>
      </w:r>
    </w:p>
    <w:p w:rsidR="007E79AF" w:rsidRPr="007229A7" w:rsidRDefault="007E79AF" w:rsidP="007229A7">
      <w:pPr>
        <w:widowControl/>
        <w:snapToGrid w:val="0"/>
        <w:spacing w:line="560" w:lineRule="exact"/>
        <w:rPr>
          <w:rFonts w:asciiTheme="minorEastAsia" w:eastAsiaTheme="minorEastAsia" w:hAnsiTheme="minorEastAsia" w:cs="仿宋"/>
          <w:color w:val="000000"/>
          <w:sz w:val="28"/>
          <w:szCs w:val="28"/>
        </w:rPr>
      </w:pPr>
      <w:r w:rsidRPr="007229A7">
        <w:rPr>
          <w:rFonts w:asciiTheme="minorEastAsia" w:eastAsiaTheme="minorEastAsia" w:hAnsiTheme="minorEastAsia" w:cs="仿宋" w:hint="eastAsia"/>
          <w:color w:val="000000"/>
          <w:sz w:val="28"/>
          <w:szCs w:val="28"/>
        </w:rPr>
        <w:t>4、O3环境泄露量：≤0.15mg/m3</w:t>
      </w:r>
      <w:bookmarkStart w:id="0" w:name="_GoBack"/>
      <w:bookmarkEnd w:id="0"/>
    </w:p>
    <w:p w:rsidR="007E79AF" w:rsidRPr="007229A7" w:rsidRDefault="007E79AF" w:rsidP="007229A7">
      <w:pPr>
        <w:widowControl/>
        <w:snapToGrid w:val="0"/>
        <w:spacing w:line="560" w:lineRule="exact"/>
        <w:rPr>
          <w:rFonts w:asciiTheme="minorEastAsia" w:eastAsiaTheme="minorEastAsia" w:hAnsiTheme="minorEastAsia" w:cs="仿宋"/>
          <w:color w:val="000000"/>
          <w:sz w:val="28"/>
          <w:szCs w:val="28"/>
        </w:rPr>
      </w:pPr>
      <w:r w:rsidRPr="007229A7">
        <w:rPr>
          <w:rFonts w:asciiTheme="minorEastAsia" w:eastAsiaTheme="minorEastAsia" w:hAnsiTheme="minorEastAsia" w:cs="仿宋" w:hint="eastAsia"/>
          <w:color w:val="000000"/>
          <w:sz w:val="28"/>
          <w:szCs w:val="28"/>
        </w:rPr>
        <w:t>5、工作噪声：≤45dB(A)</w:t>
      </w:r>
    </w:p>
    <w:p w:rsidR="007E79AF" w:rsidRPr="007229A7" w:rsidRDefault="007E79AF" w:rsidP="007229A7">
      <w:pPr>
        <w:widowControl/>
        <w:snapToGrid w:val="0"/>
        <w:spacing w:line="560" w:lineRule="exact"/>
        <w:rPr>
          <w:rFonts w:asciiTheme="minorEastAsia" w:eastAsiaTheme="minorEastAsia" w:hAnsiTheme="minorEastAsia" w:cs="仿宋"/>
          <w:color w:val="000000"/>
          <w:sz w:val="28"/>
          <w:szCs w:val="28"/>
        </w:rPr>
      </w:pPr>
      <w:r w:rsidRPr="007229A7">
        <w:rPr>
          <w:rFonts w:asciiTheme="minorEastAsia" w:eastAsiaTheme="minorEastAsia" w:hAnsiTheme="minorEastAsia" w:cs="仿宋" w:hint="eastAsia"/>
          <w:color w:val="000000"/>
          <w:sz w:val="28"/>
          <w:szCs w:val="28"/>
        </w:rPr>
        <w:t>6、工作环境：温度0～40℃，湿度≤85%</w:t>
      </w:r>
    </w:p>
    <w:p w:rsidR="007E79AF" w:rsidRPr="007229A7" w:rsidRDefault="007E79AF" w:rsidP="007229A7">
      <w:pPr>
        <w:widowControl/>
        <w:snapToGrid w:val="0"/>
        <w:spacing w:line="560" w:lineRule="exact"/>
        <w:rPr>
          <w:rFonts w:asciiTheme="minorEastAsia" w:eastAsiaTheme="minorEastAsia" w:hAnsiTheme="minorEastAsia" w:cs="仿宋"/>
          <w:color w:val="000000"/>
          <w:sz w:val="28"/>
          <w:szCs w:val="28"/>
        </w:rPr>
      </w:pPr>
      <w:r w:rsidRPr="007229A7">
        <w:rPr>
          <w:rFonts w:asciiTheme="minorEastAsia" w:eastAsiaTheme="minorEastAsia" w:hAnsiTheme="minorEastAsia" w:cs="仿宋" w:hint="eastAsia"/>
          <w:color w:val="000000"/>
          <w:sz w:val="28"/>
          <w:szCs w:val="28"/>
        </w:rPr>
        <w:t>7、工作电压：220V±10%，50Hz</w:t>
      </w:r>
    </w:p>
    <w:p w:rsidR="007E79AF" w:rsidRPr="007229A7" w:rsidRDefault="007E79AF" w:rsidP="007229A7">
      <w:pPr>
        <w:widowControl/>
        <w:snapToGrid w:val="0"/>
        <w:spacing w:line="560" w:lineRule="exact"/>
        <w:rPr>
          <w:rFonts w:asciiTheme="minorEastAsia" w:eastAsiaTheme="minorEastAsia" w:hAnsiTheme="minorEastAsia" w:cs="仿宋"/>
          <w:color w:val="000000"/>
          <w:sz w:val="28"/>
          <w:szCs w:val="28"/>
        </w:rPr>
      </w:pPr>
      <w:r w:rsidRPr="007229A7">
        <w:rPr>
          <w:rFonts w:asciiTheme="minorEastAsia" w:eastAsiaTheme="minorEastAsia" w:hAnsiTheme="minorEastAsia" w:cs="仿宋" w:hint="eastAsia"/>
          <w:color w:val="000000"/>
          <w:sz w:val="28"/>
          <w:szCs w:val="28"/>
        </w:rPr>
        <w:t>8、输入功率≤220W</w:t>
      </w:r>
    </w:p>
    <w:p w:rsidR="007E79AF" w:rsidRPr="007229A7" w:rsidRDefault="007E79AF" w:rsidP="007229A7">
      <w:pPr>
        <w:widowControl/>
        <w:snapToGrid w:val="0"/>
        <w:spacing w:line="560" w:lineRule="exact"/>
        <w:rPr>
          <w:rFonts w:asciiTheme="minorEastAsia" w:eastAsiaTheme="minorEastAsia" w:hAnsiTheme="minorEastAsia" w:cs="仿宋"/>
          <w:color w:val="000000"/>
          <w:sz w:val="28"/>
          <w:szCs w:val="28"/>
        </w:rPr>
      </w:pPr>
      <w:r w:rsidRPr="007229A7">
        <w:rPr>
          <w:rFonts w:asciiTheme="minorEastAsia" w:eastAsiaTheme="minorEastAsia" w:hAnsiTheme="minorEastAsia" w:cs="仿宋" w:hint="eastAsia"/>
          <w:color w:val="000000"/>
          <w:sz w:val="28"/>
          <w:szCs w:val="28"/>
        </w:rPr>
        <w:t>9、有残留臭氧解析功能，分解后无二次污染。</w:t>
      </w:r>
    </w:p>
    <w:p w:rsidR="007E79AF" w:rsidRPr="007229A7" w:rsidRDefault="007E79AF" w:rsidP="007229A7">
      <w:pPr>
        <w:widowControl/>
        <w:snapToGrid w:val="0"/>
        <w:spacing w:line="560" w:lineRule="exact"/>
        <w:rPr>
          <w:rFonts w:asciiTheme="minorEastAsia" w:eastAsiaTheme="minorEastAsia" w:hAnsiTheme="minorEastAsia" w:cs="仿宋"/>
          <w:color w:val="000000"/>
          <w:sz w:val="28"/>
          <w:szCs w:val="28"/>
        </w:rPr>
      </w:pPr>
      <w:r w:rsidRPr="007229A7">
        <w:rPr>
          <w:rFonts w:asciiTheme="minorEastAsia" w:eastAsiaTheme="minorEastAsia" w:hAnsiTheme="minorEastAsia" w:cs="仿宋" w:hint="eastAsia"/>
          <w:color w:val="000000"/>
          <w:sz w:val="28"/>
          <w:szCs w:val="28"/>
        </w:rPr>
        <w:t>10、采用抽真空渗透技术，使臭氧均匀地渗透到棉絮内彻底消毒。</w:t>
      </w:r>
    </w:p>
    <w:p w:rsidR="007E79AF" w:rsidRPr="007229A7" w:rsidRDefault="007E79AF" w:rsidP="007229A7">
      <w:pPr>
        <w:widowControl/>
        <w:snapToGrid w:val="0"/>
        <w:spacing w:line="560" w:lineRule="exact"/>
        <w:rPr>
          <w:rFonts w:asciiTheme="minorEastAsia" w:eastAsiaTheme="minorEastAsia" w:hAnsiTheme="minorEastAsia" w:cs="仿宋"/>
          <w:color w:val="000000"/>
          <w:sz w:val="28"/>
          <w:szCs w:val="28"/>
        </w:rPr>
      </w:pPr>
      <w:r w:rsidRPr="007229A7">
        <w:rPr>
          <w:rFonts w:asciiTheme="minorEastAsia" w:eastAsiaTheme="minorEastAsia" w:hAnsiTheme="minorEastAsia" w:cs="仿宋" w:hint="eastAsia"/>
          <w:color w:val="000000"/>
          <w:sz w:val="28"/>
          <w:szCs w:val="28"/>
        </w:rPr>
        <w:t>11、核心部件采用进口高浓度臭氧气体发生装置技术。</w:t>
      </w:r>
    </w:p>
    <w:p w:rsidR="007E79AF" w:rsidRPr="007229A7" w:rsidRDefault="007E79AF" w:rsidP="007229A7">
      <w:pPr>
        <w:widowControl/>
        <w:snapToGrid w:val="0"/>
        <w:spacing w:line="560" w:lineRule="exact"/>
        <w:rPr>
          <w:rFonts w:asciiTheme="minorEastAsia" w:eastAsiaTheme="minorEastAsia" w:hAnsiTheme="minorEastAsia" w:cs="仿宋"/>
          <w:color w:val="000000"/>
          <w:sz w:val="28"/>
          <w:szCs w:val="28"/>
        </w:rPr>
      </w:pPr>
      <w:r w:rsidRPr="007229A7">
        <w:rPr>
          <w:rFonts w:asciiTheme="minorEastAsia" w:eastAsiaTheme="minorEastAsia" w:hAnsiTheme="minorEastAsia" w:cs="仿宋" w:hint="eastAsia"/>
          <w:color w:val="000000"/>
          <w:sz w:val="28"/>
          <w:szCs w:val="28"/>
        </w:rPr>
        <w:t>12、能除去各种因素引起的异味。</w:t>
      </w:r>
    </w:p>
    <w:p w:rsidR="007E79AF" w:rsidRPr="007229A7" w:rsidRDefault="007E79AF" w:rsidP="007229A7">
      <w:pPr>
        <w:widowControl/>
        <w:snapToGrid w:val="0"/>
        <w:spacing w:line="560" w:lineRule="exact"/>
        <w:rPr>
          <w:rFonts w:asciiTheme="minorEastAsia" w:eastAsiaTheme="minorEastAsia" w:hAnsiTheme="minorEastAsia" w:cs="仿宋"/>
          <w:color w:val="000000"/>
          <w:sz w:val="28"/>
          <w:szCs w:val="28"/>
        </w:rPr>
      </w:pPr>
      <w:r w:rsidRPr="007229A7">
        <w:rPr>
          <w:rFonts w:asciiTheme="minorEastAsia" w:eastAsiaTheme="minorEastAsia" w:hAnsiTheme="minorEastAsia" w:cs="仿宋" w:hint="eastAsia"/>
          <w:color w:val="000000"/>
          <w:sz w:val="28"/>
          <w:szCs w:val="28"/>
        </w:rPr>
        <w:t>13、微电脑智能控制。</w:t>
      </w:r>
    </w:p>
    <w:p w:rsidR="007E79AF" w:rsidRPr="007229A7" w:rsidRDefault="007E79AF" w:rsidP="007229A7">
      <w:pPr>
        <w:widowControl/>
        <w:snapToGrid w:val="0"/>
        <w:spacing w:line="560" w:lineRule="exact"/>
        <w:rPr>
          <w:rFonts w:asciiTheme="minorEastAsia" w:eastAsiaTheme="minorEastAsia" w:hAnsiTheme="minorEastAsia" w:cs="仿宋"/>
          <w:color w:val="000000"/>
          <w:sz w:val="28"/>
          <w:szCs w:val="28"/>
        </w:rPr>
      </w:pPr>
      <w:r w:rsidRPr="007229A7">
        <w:rPr>
          <w:rFonts w:asciiTheme="minorEastAsia" w:eastAsiaTheme="minorEastAsia" w:hAnsiTheme="minorEastAsia" w:cs="仿宋" w:hint="eastAsia"/>
          <w:color w:val="000000"/>
          <w:sz w:val="28"/>
          <w:szCs w:val="28"/>
        </w:rPr>
        <w:t>14、故障报警功能。</w:t>
      </w:r>
    </w:p>
    <w:p w:rsidR="007E79AF" w:rsidRPr="007229A7" w:rsidRDefault="007E79AF" w:rsidP="007229A7">
      <w:pPr>
        <w:widowControl/>
        <w:snapToGrid w:val="0"/>
        <w:spacing w:line="560" w:lineRule="exact"/>
        <w:rPr>
          <w:rFonts w:asciiTheme="minorEastAsia" w:eastAsiaTheme="minorEastAsia" w:hAnsiTheme="minorEastAsia" w:cs="仿宋"/>
          <w:color w:val="000000"/>
          <w:sz w:val="28"/>
          <w:szCs w:val="28"/>
        </w:rPr>
      </w:pPr>
      <w:r w:rsidRPr="007229A7">
        <w:rPr>
          <w:rFonts w:asciiTheme="minorEastAsia" w:eastAsiaTheme="minorEastAsia" w:hAnsiTheme="minorEastAsia" w:cs="仿宋" w:hint="eastAsia"/>
          <w:color w:val="000000"/>
          <w:sz w:val="28"/>
          <w:szCs w:val="28"/>
        </w:rPr>
        <w:t>15、主机1台，永久性消毒床罩8张(</w:t>
      </w:r>
      <w:proofErr w:type="gramStart"/>
      <w:r w:rsidRPr="007229A7">
        <w:rPr>
          <w:rFonts w:asciiTheme="minorEastAsia" w:eastAsiaTheme="minorEastAsia" w:hAnsiTheme="minorEastAsia" w:cs="仿宋" w:hint="eastAsia"/>
          <w:color w:val="000000"/>
          <w:sz w:val="28"/>
          <w:szCs w:val="28"/>
        </w:rPr>
        <w:t>春亚纺布</w:t>
      </w:r>
      <w:proofErr w:type="gramEnd"/>
      <w:r w:rsidRPr="007229A7">
        <w:rPr>
          <w:rFonts w:asciiTheme="minorEastAsia" w:eastAsiaTheme="minorEastAsia" w:hAnsiTheme="minorEastAsia" w:cs="仿宋" w:hint="eastAsia"/>
          <w:color w:val="000000"/>
          <w:sz w:val="28"/>
          <w:szCs w:val="28"/>
        </w:rPr>
        <w:t xml:space="preserve">、PVC材料制成)。要求提供样机及床罩样品。    </w:t>
      </w:r>
    </w:p>
    <w:p w:rsidR="007E79AF" w:rsidRPr="007229A7" w:rsidRDefault="007E79AF" w:rsidP="007229A7">
      <w:pPr>
        <w:widowControl/>
        <w:snapToGrid w:val="0"/>
        <w:spacing w:line="560" w:lineRule="exact"/>
        <w:rPr>
          <w:rFonts w:asciiTheme="minorEastAsia" w:eastAsiaTheme="minorEastAsia" w:hAnsiTheme="minorEastAsia" w:cs="仿宋"/>
          <w:color w:val="000000"/>
          <w:sz w:val="28"/>
          <w:szCs w:val="28"/>
        </w:rPr>
      </w:pPr>
      <w:r w:rsidRPr="007229A7">
        <w:rPr>
          <w:rFonts w:asciiTheme="minorEastAsia" w:eastAsiaTheme="minorEastAsia" w:hAnsiTheme="minorEastAsia" w:cs="仿宋" w:hint="eastAsia"/>
          <w:color w:val="000000"/>
          <w:sz w:val="28"/>
          <w:szCs w:val="28"/>
        </w:rPr>
        <w:t>保修2年，2小时响应，24小时到场。</w:t>
      </w:r>
    </w:p>
    <w:p w:rsidR="007E79AF" w:rsidRPr="007229A7" w:rsidRDefault="007E79AF" w:rsidP="007229A7">
      <w:pPr>
        <w:widowControl/>
        <w:snapToGrid w:val="0"/>
        <w:spacing w:line="560" w:lineRule="exact"/>
        <w:rPr>
          <w:rFonts w:asciiTheme="minorEastAsia" w:eastAsiaTheme="minorEastAsia" w:hAnsiTheme="minorEastAsia" w:cs="仿宋"/>
          <w:color w:val="000000"/>
          <w:sz w:val="28"/>
          <w:szCs w:val="28"/>
        </w:rPr>
      </w:pPr>
      <w:r w:rsidRPr="007229A7">
        <w:rPr>
          <w:rFonts w:asciiTheme="minorEastAsia" w:eastAsiaTheme="minorEastAsia" w:hAnsiTheme="minorEastAsia" w:cs="仿宋" w:hint="eastAsia"/>
          <w:color w:val="000000"/>
          <w:sz w:val="28"/>
          <w:szCs w:val="28"/>
        </w:rPr>
        <w:t>设备中标后负责安装到位，交由采购方验收使用。</w:t>
      </w:r>
    </w:p>
    <w:p w:rsidR="007E79AF" w:rsidRPr="007229A7" w:rsidRDefault="007E79AF" w:rsidP="007229A7">
      <w:pPr>
        <w:tabs>
          <w:tab w:val="left" w:pos="1677"/>
        </w:tabs>
        <w:spacing w:line="560" w:lineRule="exact"/>
        <w:rPr>
          <w:rFonts w:asciiTheme="minorEastAsia" w:eastAsiaTheme="minorEastAsia" w:hAnsiTheme="minorEastAsia" w:cs="宋体"/>
          <w:sz w:val="28"/>
          <w:szCs w:val="28"/>
          <w:lang w:val="zh-CN" w:bidi="zh-CN"/>
        </w:rPr>
      </w:pPr>
    </w:p>
    <w:p w:rsidR="007E79AF" w:rsidRPr="007229A7" w:rsidRDefault="007E79AF" w:rsidP="007229A7">
      <w:pPr>
        <w:adjustRightInd w:val="0"/>
        <w:spacing w:line="560" w:lineRule="exact"/>
        <w:jc w:val="center"/>
        <w:outlineLvl w:val="0"/>
        <w:rPr>
          <w:rFonts w:asciiTheme="minorEastAsia" w:eastAsiaTheme="minorEastAsia" w:hAnsiTheme="minorEastAsia"/>
          <w:sz w:val="28"/>
          <w:szCs w:val="28"/>
        </w:rPr>
      </w:pPr>
      <w:r w:rsidRPr="007229A7">
        <w:rPr>
          <w:rFonts w:asciiTheme="minorEastAsia" w:eastAsiaTheme="minorEastAsia" w:hAnsiTheme="minorEastAsia" w:hint="eastAsia"/>
          <w:b/>
          <w:color w:val="000000"/>
          <w:sz w:val="28"/>
          <w:szCs w:val="28"/>
        </w:rPr>
        <w:t>3、</w:t>
      </w:r>
      <w:proofErr w:type="gramStart"/>
      <w:r w:rsidRPr="007229A7">
        <w:rPr>
          <w:rFonts w:asciiTheme="minorEastAsia" w:eastAsiaTheme="minorEastAsia" w:hAnsiTheme="minorEastAsia" w:hint="eastAsia"/>
          <w:b/>
          <w:color w:val="000000"/>
          <w:sz w:val="28"/>
          <w:szCs w:val="28"/>
        </w:rPr>
        <w:t>治疗车</w:t>
      </w:r>
      <w:proofErr w:type="gramEnd"/>
      <w:r w:rsidRPr="007229A7">
        <w:rPr>
          <w:rFonts w:asciiTheme="minorEastAsia" w:eastAsiaTheme="minorEastAsia" w:hAnsiTheme="minorEastAsia" w:hint="eastAsia"/>
          <w:b/>
          <w:color w:val="000000"/>
          <w:sz w:val="28"/>
          <w:szCs w:val="28"/>
        </w:rPr>
        <w:t xml:space="preserve">  3台</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1、工作台面：长：55cm-85cm,宽：40cm-55cm，高：85cm-100cm；四周有防护栏，放置台面上物体滑落；</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2、推车上下台面采用厚度为δ1.0mm优质304不锈钢冷轧板折弯后组焊而成。表面经抗指纹磨砂处理；四周的支撑立柱采用Φ25*1.2优质不锈钢圆管制作。</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3、台面上后方配有可拆卸的输液架。</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4、车体配有2-4层抽屉，抽屉内分格挡，抽屉滑槽采用高级</w:t>
      </w:r>
      <w:proofErr w:type="gramStart"/>
      <w:r w:rsidRPr="007229A7">
        <w:rPr>
          <w:rFonts w:asciiTheme="minorEastAsia" w:eastAsiaTheme="minorEastAsia" w:hAnsiTheme="minorEastAsia" w:hint="eastAsia"/>
          <w:sz w:val="28"/>
          <w:szCs w:val="28"/>
        </w:rPr>
        <w:t>三折静音</w:t>
      </w:r>
      <w:proofErr w:type="gramEnd"/>
      <w:r w:rsidRPr="007229A7">
        <w:rPr>
          <w:rFonts w:asciiTheme="minorEastAsia" w:eastAsiaTheme="minorEastAsia" w:hAnsiTheme="minorEastAsia" w:hint="eastAsia"/>
          <w:sz w:val="28"/>
          <w:szCs w:val="28"/>
        </w:rPr>
        <w:t>滑轨；上、下台面三方（左右及后方）带围栏，围栏采用不锈钢椭圆管精制而成。</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5、整车配置4只3寸脚轮，外罩包ABS防缠绕，其中2只脚轮配置刹车。</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6、车体左右两侧配有垃圾筒、锐器盒及洗手液放置筐；</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保修2年，2小时响应，24小时到场。</w:t>
      </w:r>
    </w:p>
    <w:p w:rsidR="007E79AF" w:rsidRPr="007229A7" w:rsidRDefault="007E79AF" w:rsidP="007229A7">
      <w:pPr>
        <w:pStyle w:val="2"/>
        <w:spacing w:line="560" w:lineRule="exact"/>
        <w:ind w:leftChars="0" w:left="0" w:firstLineChars="0" w:firstLine="0"/>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设备中标后负责安装到位，交由采购方验收使用。</w:t>
      </w:r>
    </w:p>
    <w:p w:rsidR="007E79AF" w:rsidRPr="007229A7" w:rsidRDefault="007E79AF" w:rsidP="007229A7">
      <w:pPr>
        <w:pStyle w:val="2"/>
        <w:spacing w:line="560" w:lineRule="exact"/>
        <w:ind w:firstLine="560"/>
        <w:rPr>
          <w:rFonts w:asciiTheme="minorEastAsia" w:eastAsiaTheme="minorEastAsia" w:hAnsiTheme="minorEastAsia"/>
          <w:sz w:val="28"/>
          <w:szCs w:val="28"/>
        </w:rPr>
      </w:pPr>
    </w:p>
    <w:p w:rsidR="007E79AF" w:rsidRPr="007229A7" w:rsidRDefault="007E79AF" w:rsidP="007229A7">
      <w:pPr>
        <w:adjustRightInd w:val="0"/>
        <w:snapToGrid w:val="0"/>
        <w:spacing w:line="560" w:lineRule="exact"/>
        <w:jc w:val="center"/>
        <w:outlineLvl w:val="0"/>
        <w:rPr>
          <w:rFonts w:asciiTheme="minorEastAsia" w:eastAsiaTheme="minorEastAsia" w:hAnsiTheme="minorEastAsia"/>
          <w:b/>
          <w:sz w:val="28"/>
          <w:szCs w:val="28"/>
        </w:rPr>
      </w:pPr>
      <w:r w:rsidRPr="007229A7">
        <w:rPr>
          <w:rFonts w:asciiTheme="minorEastAsia" w:eastAsiaTheme="minorEastAsia" w:hAnsiTheme="minorEastAsia" w:hint="eastAsia"/>
          <w:b/>
          <w:sz w:val="28"/>
          <w:szCs w:val="28"/>
        </w:rPr>
        <w:t>4、移动输液架</w:t>
      </w:r>
      <w:r w:rsidR="007229A7">
        <w:rPr>
          <w:rFonts w:asciiTheme="minorEastAsia" w:eastAsiaTheme="minorEastAsia" w:hAnsiTheme="minorEastAsia" w:hint="eastAsia"/>
          <w:b/>
          <w:sz w:val="28"/>
          <w:szCs w:val="28"/>
        </w:rPr>
        <w:t xml:space="preserve">  </w:t>
      </w:r>
      <w:r w:rsidRPr="007229A7">
        <w:rPr>
          <w:rFonts w:asciiTheme="minorEastAsia" w:eastAsiaTheme="minorEastAsia" w:hAnsiTheme="minorEastAsia" w:hint="eastAsia"/>
          <w:b/>
          <w:sz w:val="28"/>
          <w:szCs w:val="28"/>
        </w:rPr>
        <w:t>10套</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1、落地式，不锈钢材质，不锈钢管材壁厚大于等于3mm，安全耐用；</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2、五角带轮底座，稳定性高，不易倾倒，配备有万向移动脚轮，移动方便；</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3、挂架可旋转，可调节高度≥30cm；</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4、具备中控锁，可锁定高度；</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5、多输液挂钩设计，使用更加方便；</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lastRenderedPageBreak/>
        <w:t>保修2年，2小时响应，24小时到场。</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设备中标后负责安装到位，交由采购方验收使用。</w:t>
      </w:r>
    </w:p>
    <w:p w:rsidR="007E79AF" w:rsidRPr="007229A7" w:rsidRDefault="007E79AF" w:rsidP="007229A7">
      <w:pPr>
        <w:spacing w:line="560" w:lineRule="exact"/>
        <w:rPr>
          <w:rFonts w:asciiTheme="minorEastAsia" w:eastAsiaTheme="minorEastAsia" w:hAnsiTheme="minorEastAsia"/>
          <w:sz w:val="28"/>
          <w:szCs w:val="28"/>
        </w:rPr>
      </w:pPr>
    </w:p>
    <w:p w:rsidR="007E79AF" w:rsidRPr="007229A7" w:rsidRDefault="007E79AF" w:rsidP="007229A7">
      <w:pPr>
        <w:adjustRightInd w:val="0"/>
        <w:spacing w:line="560" w:lineRule="exact"/>
        <w:jc w:val="center"/>
        <w:outlineLvl w:val="0"/>
        <w:rPr>
          <w:rFonts w:asciiTheme="minorEastAsia" w:eastAsiaTheme="minorEastAsia" w:hAnsiTheme="minorEastAsia"/>
          <w:b/>
          <w:color w:val="000000"/>
          <w:sz w:val="28"/>
          <w:szCs w:val="28"/>
        </w:rPr>
      </w:pPr>
      <w:r w:rsidRPr="007229A7">
        <w:rPr>
          <w:rFonts w:asciiTheme="minorEastAsia" w:eastAsiaTheme="minorEastAsia" w:hAnsiTheme="minorEastAsia" w:hint="eastAsia"/>
          <w:b/>
          <w:color w:val="000000"/>
          <w:sz w:val="28"/>
          <w:szCs w:val="28"/>
        </w:rPr>
        <w:t>5、清创车  1台</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1、尺寸：长宽高：≥1000*540*750mm</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2、材质：SUS304不锈钢，板材厚度≥1.0MM</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3、立柱为：25*1圆管制作，台面为平推拉盖设计。</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4、车内采用倾斜式设计，医疗垃圾可直接滑落在下端桶内，可以直接用水冲洗，立柱支撑管支撑、四边均圆管加固。</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5、四脚配有4寸静音轮，两只带刹车系统。</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保修2年，2小时响应，24小时到场。</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设备中标后负责安装到位，交由采购方验收使用。</w:t>
      </w:r>
    </w:p>
    <w:p w:rsidR="007E79AF" w:rsidRPr="007229A7" w:rsidRDefault="007E79AF" w:rsidP="007229A7">
      <w:pPr>
        <w:pStyle w:val="2"/>
        <w:spacing w:line="560" w:lineRule="exact"/>
        <w:ind w:firstLine="560"/>
        <w:rPr>
          <w:rFonts w:asciiTheme="minorEastAsia" w:eastAsiaTheme="minorEastAsia" w:hAnsiTheme="minorEastAsia"/>
          <w:sz w:val="28"/>
          <w:szCs w:val="28"/>
        </w:rPr>
      </w:pPr>
    </w:p>
    <w:p w:rsidR="007E79AF" w:rsidRPr="007229A7" w:rsidRDefault="007E79AF" w:rsidP="007229A7">
      <w:pPr>
        <w:spacing w:line="560" w:lineRule="exact"/>
        <w:jc w:val="center"/>
        <w:rPr>
          <w:rFonts w:asciiTheme="minorEastAsia" w:eastAsiaTheme="minorEastAsia" w:hAnsiTheme="minorEastAsia"/>
          <w:color w:val="000000"/>
          <w:sz w:val="28"/>
          <w:szCs w:val="28"/>
        </w:rPr>
      </w:pPr>
      <w:r w:rsidRPr="007229A7">
        <w:rPr>
          <w:rFonts w:asciiTheme="minorEastAsia" w:eastAsiaTheme="minorEastAsia" w:hAnsiTheme="minorEastAsia"/>
          <w:b/>
          <w:bCs/>
          <w:sz w:val="28"/>
          <w:szCs w:val="28"/>
        </w:rPr>
        <w:t>6</w:t>
      </w:r>
      <w:r w:rsidRPr="007229A7">
        <w:rPr>
          <w:rFonts w:asciiTheme="minorEastAsia" w:eastAsiaTheme="minorEastAsia" w:hAnsiTheme="minorEastAsia" w:hint="eastAsia"/>
          <w:b/>
          <w:bCs/>
          <w:sz w:val="28"/>
          <w:szCs w:val="28"/>
        </w:rPr>
        <w:t>、无菌物品转运、存放推车</w:t>
      </w:r>
      <w:r w:rsidRPr="007229A7">
        <w:rPr>
          <w:rFonts w:asciiTheme="minorEastAsia" w:eastAsiaTheme="minorEastAsia" w:hAnsiTheme="minorEastAsia"/>
          <w:b/>
          <w:bCs/>
          <w:sz w:val="28"/>
          <w:szCs w:val="28"/>
        </w:rPr>
        <w:t xml:space="preserve"> </w:t>
      </w:r>
      <w:r w:rsidRPr="007229A7">
        <w:rPr>
          <w:rFonts w:asciiTheme="minorEastAsia" w:eastAsiaTheme="minorEastAsia" w:hAnsiTheme="minorEastAsia" w:hint="eastAsia"/>
          <w:b/>
          <w:bCs/>
          <w:sz w:val="28"/>
          <w:szCs w:val="28"/>
        </w:rPr>
        <w:t xml:space="preserve"> </w:t>
      </w:r>
      <w:r w:rsidRPr="007229A7">
        <w:rPr>
          <w:rFonts w:asciiTheme="minorEastAsia" w:eastAsiaTheme="minorEastAsia" w:hAnsiTheme="minorEastAsia"/>
          <w:b/>
          <w:bCs/>
          <w:sz w:val="28"/>
          <w:szCs w:val="28"/>
        </w:rPr>
        <w:t>3</w:t>
      </w:r>
      <w:r w:rsidRPr="007229A7">
        <w:rPr>
          <w:rFonts w:asciiTheme="minorEastAsia" w:eastAsiaTheme="minorEastAsia" w:hAnsiTheme="minorEastAsia" w:hint="eastAsia"/>
          <w:b/>
          <w:bCs/>
          <w:sz w:val="28"/>
          <w:szCs w:val="28"/>
        </w:rPr>
        <w:t>辆</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1、规格：长宽高：≥800×500×880mm；</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2、柜体采用δ1.0mm优质304不锈钢冷轧板（磨砂）折弯后整体焊接成型，具有耐酸、耐碱等腐蚀性物质作用，表面经过磨砂处理；</w:t>
      </w:r>
      <w:r w:rsidRPr="007229A7">
        <w:rPr>
          <w:rFonts w:asciiTheme="minorEastAsia" w:eastAsiaTheme="minorEastAsia" w:hAnsiTheme="minorEastAsia" w:hint="eastAsia"/>
          <w:sz w:val="28"/>
          <w:szCs w:val="28"/>
        </w:rPr>
        <w:br/>
        <w:t>3、上盖双门为</w:t>
      </w:r>
      <w:proofErr w:type="gramStart"/>
      <w:r w:rsidRPr="007229A7">
        <w:rPr>
          <w:rFonts w:asciiTheme="minorEastAsia" w:eastAsiaTheme="minorEastAsia" w:hAnsiTheme="minorEastAsia" w:hint="eastAsia"/>
          <w:sz w:val="28"/>
          <w:szCs w:val="28"/>
        </w:rPr>
        <w:t>翻盖门带拉手</w:t>
      </w:r>
      <w:proofErr w:type="gramEnd"/>
      <w:r w:rsidRPr="007229A7">
        <w:rPr>
          <w:rFonts w:asciiTheme="minorEastAsia" w:eastAsiaTheme="minorEastAsia" w:hAnsiTheme="minorEastAsia" w:hint="eastAsia"/>
          <w:sz w:val="28"/>
          <w:szCs w:val="28"/>
        </w:rPr>
        <w:t>，下柜双开门带锁；柜体两头均配不锈钢扶手；</w:t>
      </w:r>
      <w:r w:rsidRPr="007229A7">
        <w:rPr>
          <w:rFonts w:asciiTheme="minorEastAsia" w:eastAsiaTheme="minorEastAsia" w:hAnsiTheme="minorEastAsia" w:hint="eastAsia"/>
          <w:sz w:val="28"/>
          <w:szCs w:val="28"/>
        </w:rPr>
        <w:br/>
        <w:t>4、配置耐磨加重万向轮和</w:t>
      </w:r>
      <w:proofErr w:type="gramStart"/>
      <w:r w:rsidRPr="007229A7">
        <w:rPr>
          <w:rFonts w:asciiTheme="minorEastAsia" w:eastAsiaTheme="minorEastAsia" w:hAnsiTheme="minorEastAsia" w:hint="eastAsia"/>
          <w:sz w:val="28"/>
          <w:szCs w:val="28"/>
        </w:rPr>
        <w:t>定向轮各两个</w:t>
      </w:r>
      <w:proofErr w:type="gramEnd"/>
      <w:r w:rsidRPr="007229A7">
        <w:rPr>
          <w:rFonts w:asciiTheme="minorEastAsia" w:eastAsiaTheme="minorEastAsia" w:hAnsiTheme="minorEastAsia" w:hint="eastAsia"/>
          <w:sz w:val="28"/>
          <w:szCs w:val="28"/>
        </w:rPr>
        <w:t>；</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5、采用超激光焊机焊接。</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保修2年，2小时响应，24小时到场。</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设备中标后负责安装到位，交由采购方验收使用。</w:t>
      </w:r>
    </w:p>
    <w:p w:rsidR="007E79AF" w:rsidRPr="007229A7" w:rsidRDefault="007E79AF" w:rsidP="007229A7">
      <w:pPr>
        <w:spacing w:line="560" w:lineRule="exact"/>
        <w:rPr>
          <w:rFonts w:asciiTheme="minorEastAsia" w:eastAsiaTheme="minorEastAsia" w:hAnsiTheme="minorEastAsia"/>
          <w:sz w:val="28"/>
          <w:szCs w:val="28"/>
        </w:rPr>
      </w:pPr>
    </w:p>
    <w:p w:rsidR="007E79AF" w:rsidRPr="007229A7" w:rsidRDefault="007E79AF" w:rsidP="007229A7">
      <w:pPr>
        <w:spacing w:line="560" w:lineRule="exact"/>
        <w:jc w:val="center"/>
        <w:rPr>
          <w:rFonts w:asciiTheme="minorEastAsia" w:eastAsiaTheme="minorEastAsia" w:hAnsiTheme="minorEastAsia"/>
          <w:b/>
          <w:bCs/>
          <w:sz w:val="28"/>
          <w:szCs w:val="28"/>
        </w:rPr>
      </w:pPr>
      <w:r w:rsidRPr="007229A7">
        <w:rPr>
          <w:rFonts w:asciiTheme="minorEastAsia" w:eastAsiaTheme="minorEastAsia" w:hAnsiTheme="minorEastAsia" w:hint="eastAsia"/>
          <w:b/>
          <w:bCs/>
          <w:sz w:val="28"/>
          <w:szCs w:val="28"/>
        </w:rPr>
        <w:lastRenderedPageBreak/>
        <w:t>7、器械专用平台推车  2辆</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1、规格：长宽高：≥740mm*450mm*830mm。</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2、推车上下台面采用厚度为δ1.0mm优质304不锈钢冷轧板折弯后组焊而成。表面经抗指纹磨砂处理；四周的支撑立柱采用Φ25*1.2优质不锈钢圆管制作。</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3、上、下台面三方（左右及后方）带围栏，围栏采用不锈钢椭圆管精制而成。</w:t>
      </w:r>
    </w:p>
    <w:p w:rsidR="007E79AF" w:rsidRPr="007229A7" w:rsidRDefault="007E79AF" w:rsidP="007229A7">
      <w:pPr>
        <w:pStyle w:val="2"/>
        <w:spacing w:line="560" w:lineRule="exact"/>
        <w:ind w:leftChars="0" w:left="0" w:firstLineChars="0" w:firstLine="0"/>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4、灵活轻便，四个万向轮，其中两个轮子带双重刹车装置，操作灵活轻便；车轮使用聚合物材料，行驶不留痕迹</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5、采用超激光焊机焊接。</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6.承载量：每层最大载重≥40公斤，</w:t>
      </w:r>
      <w:proofErr w:type="gramStart"/>
      <w:r w:rsidRPr="007229A7">
        <w:rPr>
          <w:rFonts w:asciiTheme="minorEastAsia" w:eastAsiaTheme="minorEastAsia" w:hAnsiTheme="minorEastAsia" w:hint="eastAsia"/>
          <w:sz w:val="28"/>
          <w:szCs w:val="28"/>
        </w:rPr>
        <w:t>最大总</w:t>
      </w:r>
      <w:proofErr w:type="gramEnd"/>
      <w:r w:rsidRPr="007229A7">
        <w:rPr>
          <w:rFonts w:asciiTheme="minorEastAsia" w:eastAsiaTheme="minorEastAsia" w:hAnsiTheme="minorEastAsia" w:hint="eastAsia"/>
          <w:sz w:val="28"/>
          <w:szCs w:val="28"/>
        </w:rPr>
        <w:t>承重≥120公斤。</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保修2年，2小时响应，24小时到场。</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设备中标后负责安装到位，交由采购方验收使用。</w:t>
      </w:r>
    </w:p>
    <w:p w:rsidR="006B6F77" w:rsidRPr="007229A7" w:rsidRDefault="006B6F77" w:rsidP="007229A7">
      <w:pPr>
        <w:spacing w:line="560" w:lineRule="exact"/>
        <w:rPr>
          <w:rFonts w:asciiTheme="minorEastAsia" w:eastAsiaTheme="minorEastAsia" w:hAnsiTheme="minorEastAsia"/>
          <w:sz w:val="28"/>
          <w:szCs w:val="28"/>
        </w:rPr>
      </w:pPr>
    </w:p>
    <w:p w:rsidR="007E79AF" w:rsidRPr="007229A7" w:rsidRDefault="007E79AF" w:rsidP="007229A7">
      <w:pPr>
        <w:adjustRightInd w:val="0"/>
        <w:snapToGrid w:val="0"/>
        <w:spacing w:line="560" w:lineRule="exact"/>
        <w:jc w:val="center"/>
        <w:outlineLvl w:val="0"/>
        <w:rPr>
          <w:rFonts w:asciiTheme="minorEastAsia" w:eastAsiaTheme="minorEastAsia" w:hAnsiTheme="minorEastAsia"/>
          <w:b/>
          <w:sz w:val="28"/>
          <w:szCs w:val="28"/>
        </w:rPr>
      </w:pPr>
      <w:r w:rsidRPr="007229A7">
        <w:rPr>
          <w:rFonts w:asciiTheme="minorEastAsia" w:eastAsiaTheme="minorEastAsia" w:hAnsiTheme="minorEastAsia" w:hint="eastAsia"/>
          <w:b/>
          <w:sz w:val="28"/>
          <w:szCs w:val="28"/>
        </w:rPr>
        <w:t>8、内镜转运车  1辆</w:t>
      </w:r>
    </w:p>
    <w:p w:rsidR="007E79AF" w:rsidRPr="007229A7" w:rsidRDefault="007E79AF" w:rsidP="007229A7">
      <w:pPr>
        <w:adjustRightInd w:val="0"/>
        <w:snapToGrid w:val="0"/>
        <w:spacing w:line="560" w:lineRule="exact"/>
        <w:outlineLvl w:val="0"/>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1、本体采用不锈钢材质，表面采用喷塑处理。</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2、本体净载重≥30Kg。</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3、本体尺寸：宽≥600mm，高≥950mm，前后深≥750mm。</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4、托盘一次成型没有死角。</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5、托盘外尺寸：长≥580mm（长），宽≥480mm，深≥110mm</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6、万向脚轮数量4个（2个含锁定脚轮），都是静音脚轮；</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7、托盘数量：≥2个；内镜放置数量：≥2根/托盘；</w:t>
      </w:r>
    </w:p>
    <w:p w:rsidR="007E79AF" w:rsidRPr="007229A7" w:rsidRDefault="007E79AF" w:rsidP="007229A7">
      <w:pPr>
        <w:pStyle w:val="2"/>
        <w:spacing w:line="560" w:lineRule="exact"/>
        <w:ind w:leftChars="0" w:left="0" w:firstLineChars="0" w:firstLine="0"/>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8、每个托盘配盖子，盖子高度≤80mm</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9、托盘净载重：</w:t>
      </w:r>
      <w:r w:rsidRPr="007229A7">
        <w:rPr>
          <w:rFonts w:asciiTheme="minorEastAsia" w:eastAsiaTheme="minorEastAsia" w:hAnsiTheme="minorEastAsia" w:cs="宋体" w:hint="eastAsia"/>
          <w:sz w:val="28"/>
          <w:szCs w:val="28"/>
        </w:rPr>
        <w:t>≧</w:t>
      </w:r>
      <w:r w:rsidRPr="007229A7">
        <w:rPr>
          <w:rFonts w:asciiTheme="minorEastAsia" w:eastAsiaTheme="minorEastAsia" w:hAnsiTheme="minorEastAsia" w:hint="eastAsia"/>
          <w:sz w:val="28"/>
          <w:szCs w:val="28"/>
        </w:rPr>
        <w:t>5kg；</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lastRenderedPageBreak/>
        <w:t>保修2年，2小时响应，24小时到场。</w:t>
      </w:r>
    </w:p>
    <w:p w:rsidR="007E79AF" w:rsidRPr="007229A7" w:rsidRDefault="007E79AF" w:rsidP="007229A7">
      <w:pPr>
        <w:pStyle w:val="2"/>
        <w:spacing w:line="560" w:lineRule="exact"/>
        <w:ind w:leftChars="0" w:left="0" w:firstLineChars="0" w:firstLine="0"/>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设备中标后负责安装到位，交由采购方验收使用。</w:t>
      </w:r>
    </w:p>
    <w:p w:rsidR="007E79AF" w:rsidRPr="007229A7" w:rsidRDefault="007E79AF" w:rsidP="007229A7">
      <w:pPr>
        <w:spacing w:line="560" w:lineRule="exact"/>
        <w:rPr>
          <w:rFonts w:asciiTheme="minorEastAsia" w:eastAsiaTheme="minorEastAsia" w:hAnsiTheme="minorEastAsia"/>
          <w:sz w:val="28"/>
          <w:szCs w:val="28"/>
        </w:rPr>
      </w:pPr>
    </w:p>
    <w:p w:rsidR="007229A7" w:rsidRPr="007229A7" w:rsidRDefault="007E79AF" w:rsidP="007229A7">
      <w:pPr>
        <w:widowControl/>
        <w:snapToGrid w:val="0"/>
        <w:spacing w:line="560" w:lineRule="exact"/>
        <w:ind w:firstLineChars="400" w:firstLine="1124"/>
        <w:jc w:val="center"/>
        <w:rPr>
          <w:rFonts w:asciiTheme="minorEastAsia" w:eastAsiaTheme="minorEastAsia" w:hAnsiTheme="minorEastAsia" w:cs="仿宋"/>
          <w:color w:val="000000"/>
          <w:kern w:val="0"/>
          <w:sz w:val="28"/>
          <w:szCs w:val="28"/>
        </w:rPr>
      </w:pPr>
      <w:r w:rsidRPr="007229A7">
        <w:rPr>
          <w:rFonts w:asciiTheme="minorEastAsia" w:eastAsiaTheme="minorEastAsia" w:hAnsiTheme="minorEastAsia" w:hint="eastAsia"/>
          <w:b/>
          <w:sz w:val="28"/>
          <w:szCs w:val="28"/>
        </w:rPr>
        <w:t>9、多功能护理模拟人  2套</w:t>
      </w:r>
      <w:r w:rsidRPr="007229A7">
        <w:rPr>
          <w:rFonts w:asciiTheme="minorEastAsia" w:eastAsiaTheme="minorEastAsia" w:hAnsiTheme="minorEastAsia" w:hint="eastAsia"/>
          <w:color w:val="000000"/>
          <w:sz w:val="28"/>
          <w:szCs w:val="28"/>
        </w:rPr>
        <w:br/>
      </w:r>
      <w:r w:rsidRPr="007229A7">
        <w:rPr>
          <w:rFonts w:asciiTheme="minorEastAsia" w:eastAsiaTheme="minorEastAsia" w:hAnsiTheme="minorEastAsia" w:cs="仿宋" w:hint="eastAsia"/>
          <w:color w:val="000000"/>
          <w:kern w:val="0"/>
          <w:sz w:val="28"/>
          <w:szCs w:val="28"/>
        </w:rPr>
        <w:t>1、本模型是集护理与急救于一体的整体护理人，身高170cm，双眼可眨动，关节灵活，可实现多种体位，满足操作需要。</w:t>
      </w:r>
    </w:p>
    <w:p w:rsidR="007229A7" w:rsidRPr="007229A7" w:rsidRDefault="007E79AF" w:rsidP="007229A7">
      <w:pPr>
        <w:widowControl/>
        <w:snapToGrid w:val="0"/>
        <w:spacing w:line="560" w:lineRule="exac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2、解剖标志明显，可触及两乳头、肋骨、胸骨及剑突，胸部富有弹性，外皮可打开，能观察到真实大小的肋骨、双肺、心脏、肝脏、胃（透明）等器官。</w:t>
      </w:r>
    </w:p>
    <w:p w:rsidR="007229A7" w:rsidRPr="007229A7" w:rsidRDefault="007E79AF" w:rsidP="007229A7">
      <w:pPr>
        <w:widowControl/>
        <w:snapToGrid w:val="0"/>
        <w:spacing w:line="560" w:lineRule="exac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3、具备颈动脉搏动。</w:t>
      </w:r>
    </w:p>
    <w:p w:rsidR="007E79AF" w:rsidRPr="007229A7" w:rsidRDefault="007E79AF" w:rsidP="007229A7">
      <w:pPr>
        <w:widowControl/>
        <w:snapToGrid w:val="0"/>
        <w:spacing w:line="560" w:lineRule="exac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4、心肺复苏功能：具备训练程序，当开关开至训练状态，此时程序按照按压与吹气比为30：2自动运行，当开关开至重新设置状态，可在吹气与按压之间通过开关任意切换。</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5、液晶电子监测系统：可监测吹气量、按压位置以及按压深度；</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6、口对口人工呼吸：模拟人头可后仰，人工呼吸时胸廓有起伏，当吹气量等于500-600ml，吹气量少于500-600ml，吹气量大于500-600ml时分别有不同颜色指示灯亮起。</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7、心脏按压：按压部位为胸部胸骨下切迹上两指胸骨正中部位或胸部正中乳头连线水平处,两只手掌根重叠,垂直用力按压力度使胸骨下降4-5cm，小于4-5cm时黄色指示灯会亮，大于4-5cm时分别有不同指示灯亮起。</w:t>
      </w:r>
      <w:r w:rsidRPr="007229A7">
        <w:rPr>
          <w:rFonts w:asciiTheme="minorEastAsia" w:eastAsiaTheme="minorEastAsia" w:hAnsiTheme="minorEastAsia" w:cs="仿宋" w:hint="eastAsia"/>
          <w:color w:val="000000"/>
          <w:kern w:val="0"/>
          <w:sz w:val="28"/>
          <w:szCs w:val="28"/>
        </w:rPr>
        <w:br/>
        <w:t>8、轴线翻身法，肢体约束法、肩部约束法、全身约束法。</w:t>
      </w:r>
      <w:r w:rsidRPr="007229A7">
        <w:rPr>
          <w:rFonts w:asciiTheme="minorEastAsia" w:eastAsiaTheme="minorEastAsia" w:hAnsiTheme="minorEastAsia" w:cs="仿宋" w:hint="eastAsia"/>
          <w:color w:val="000000"/>
          <w:kern w:val="0"/>
          <w:sz w:val="28"/>
          <w:szCs w:val="28"/>
        </w:rPr>
        <w:br/>
        <w:t>9、可进行瞳孔观察示教：散大的瞳孔，正常的瞳孔。</w:t>
      </w:r>
      <w:r w:rsidRPr="007229A7">
        <w:rPr>
          <w:rFonts w:asciiTheme="minorEastAsia" w:eastAsiaTheme="minorEastAsia" w:hAnsiTheme="minorEastAsia" w:cs="仿宋" w:hint="eastAsia"/>
          <w:color w:val="000000"/>
          <w:kern w:val="0"/>
          <w:sz w:val="28"/>
          <w:szCs w:val="28"/>
        </w:rPr>
        <w:br/>
        <w:t>10、可进行外耳道的冲洗。</w:t>
      </w:r>
      <w:r w:rsidRPr="007229A7">
        <w:rPr>
          <w:rFonts w:asciiTheme="minorEastAsia" w:eastAsiaTheme="minorEastAsia" w:hAnsiTheme="minorEastAsia" w:cs="仿宋" w:hint="eastAsia"/>
          <w:color w:val="000000"/>
          <w:kern w:val="0"/>
          <w:sz w:val="28"/>
          <w:szCs w:val="28"/>
        </w:rPr>
        <w:br/>
      </w:r>
      <w:r w:rsidRPr="007229A7">
        <w:rPr>
          <w:rFonts w:asciiTheme="minorEastAsia" w:eastAsiaTheme="minorEastAsia" w:hAnsiTheme="minorEastAsia" w:cs="仿宋" w:hint="eastAsia"/>
          <w:color w:val="000000"/>
          <w:kern w:val="0"/>
          <w:sz w:val="28"/>
          <w:szCs w:val="28"/>
        </w:rPr>
        <w:lastRenderedPageBreak/>
        <w:t>11、可进行鼻饲术：</w:t>
      </w:r>
      <w:r w:rsidRPr="007229A7">
        <w:rPr>
          <w:rFonts w:asciiTheme="minorEastAsia" w:eastAsiaTheme="minorEastAsia" w:hAnsiTheme="minorEastAsia" w:cs="仿宋" w:hint="eastAsia"/>
          <w:color w:val="000000"/>
          <w:kern w:val="0"/>
          <w:sz w:val="28"/>
          <w:szCs w:val="28"/>
        </w:rPr>
        <w:br/>
        <w:t>（1）托起头部使下颌靠近胸骨柄实现昏迷病人的鼻饲；</w:t>
      </w:r>
      <w:r w:rsidRPr="007229A7">
        <w:rPr>
          <w:rFonts w:asciiTheme="minorEastAsia" w:eastAsiaTheme="minorEastAsia" w:hAnsiTheme="minorEastAsia" w:cs="仿宋" w:hint="eastAsia"/>
          <w:color w:val="000000"/>
          <w:kern w:val="0"/>
          <w:sz w:val="28"/>
          <w:szCs w:val="28"/>
        </w:rPr>
        <w:br/>
        <w:t>（2）胃管插入45-55cm时，可以抽出模拟胃液；</w:t>
      </w:r>
      <w:r w:rsidRPr="007229A7">
        <w:rPr>
          <w:rFonts w:asciiTheme="minorEastAsia" w:eastAsiaTheme="minorEastAsia" w:hAnsiTheme="minorEastAsia" w:cs="仿宋" w:hint="eastAsia"/>
          <w:color w:val="000000"/>
          <w:kern w:val="0"/>
          <w:sz w:val="28"/>
          <w:szCs w:val="28"/>
        </w:rPr>
        <w:br/>
        <w:t>（3）真实大小的胃，可容纳350ml的液体；</w:t>
      </w:r>
      <w:r w:rsidRPr="007229A7">
        <w:rPr>
          <w:rFonts w:asciiTheme="minorEastAsia" w:eastAsiaTheme="minorEastAsia" w:hAnsiTheme="minorEastAsia" w:cs="仿宋" w:hint="eastAsia"/>
          <w:color w:val="000000"/>
          <w:kern w:val="0"/>
          <w:sz w:val="28"/>
          <w:szCs w:val="28"/>
        </w:rPr>
        <w:br/>
        <w:t>（4）透明胃，可观察到胃管进入胃部的动态过程；</w:t>
      </w:r>
      <w:r w:rsidRPr="007229A7">
        <w:rPr>
          <w:rFonts w:asciiTheme="minorEastAsia" w:eastAsiaTheme="minorEastAsia" w:hAnsiTheme="minorEastAsia" w:cs="仿宋" w:hint="eastAsia"/>
          <w:color w:val="000000"/>
          <w:kern w:val="0"/>
          <w:sz w:val="28"/>
          <w:szCs w:val="28"/>
        </w:rPr>
        <w:br/>
        <w:t>12、可进行洗胃练习，经口、鼻洗胃器洗胃法、电动吸引洗胃法、胃管洗胃法、洗胃机洗胃法。</w:t>
      </w:r>
      <w:r w:rsidRPr="007229A7">
        <w:rPr>
          <w:rFonts w:asciiTheme="minorEastAsia" w:eastAsiaTheme="minorEastAsia" w:hAnsiTheme="minorEastAsia" w:cs="仿宋" w:hint="eastAsia"/>
          <w:color w:val="000000"/>
          <w:kern w:val="0"/>
          <w:sz w:val="28"/>
          <w:szCs w:val="28"/>
        </w:rPr>
        <w:br/>
        <w:t>13、肌内注射：</w:t>
      </w:r>
      <w:r w:rsidRPr="007229A7">
        <w:rPr>
          <w:rFonts w:asciiTheme="minorEastAsia" w:eastAsiaTheme="minorEastAsia" w:hAnsiTheme="minorEastAsia" w:cs="仿宋" w:hint="eastAsia"/>
          <w:color w:val="000000"/>
          <w:kern w:val="0"/>
          <w:sz w:val="28"/>
          <w:szCs w:val="28"/>
        </w:rPr>
        <w:br/>
        <w:t>（1）左右上臂、臀部、股外侧部有肌肉注射块，左臂有可旋转的肌内注射环；</w:t>
      </w:r>
      <w:r w:rsidRPr="007229A7">
        <w:rPr>
          <w:rFonts w:asciiTheme="minorEastAsia" w:eastAsiaTheme="minorEastAsia" w:hAnsiTheme="minorEastAsia" w:cs="仿宋" w:hint="eastAsia"/>
          <w:color w:val="000000"/>
          <w:kern w:val="0"/>
          <w:sz w:val="28"/>
          <w:szCs w:val="28"/>
        </w:rPr>
        <w:br/>
        <w:t>（2）可注入真实药液；</w:t>
      </w:r>
      <w:r w:rsidRPr="007229A7">
        <w:rPr>
          <w:rFonts w:asciiTheme="minorEastAsia" w:eastAsiaTheme="minorEastAsia" w:hAnsiTheme="minorEastAsia" w:cs="仿宋" w:hint="eastAsia"/>
          <w:color w:val="000000"/>
          <w:kern w:val="0"/>
          <w:sz w:val="28"/>
          <w:szCs w:val="28"/>
        </w:rPr>
        <w:br/>
        <w:t>（3）肌肉注射块可取下清洗，更换方便；</w:t>
      </w:r>
      <w:r w:rsidRPr="007229A7">
        <w:rPr>
          <w:rFonts w:asciiTheme="minorEastAsia" w:eastAsiaTheme="minorEastAsia" w:hAnsiTheme="minorEastAsia" w:cs="仿宋" w:hint="eastAsia"/>
          <w:color w:val="000000"/>
          <w:kern w:val="0"/>
          <w:sz w:val="28"/>
          <w:szCs w:val="28"/>
        </w:rPr>
        <w:br/>
        <w:t>14、皮下注射：左臂有皮下注射区域。</w:t>
      </w:r>
      <w:r w:rsidRPr="007229A7">
        <w:rPr>
          <w:rFonts w:asciiTheme="minorEastAsia" w:eastAsiaTheme="minorEastAsia" w:hAnsiTheme="minorEastAsia" w:cs="仿宋" w:hint="eastAsia"/>
          <w:color w:val="000000"/>
          <w:kern w:val="0"/>
          <w:sz w:val="28"/>
          <w:szCs w:val="28"/>
        </w:rPr>
        <w:br/>
        <w:t>15、右手臂静脉注射：</w:t>
      </w:r>
      <w:r w:rsidRPr="007229A7">
        <w:rPr>
          <w:rFonts w:asciiTheme="minorEastAsia" w:eastAsiaTheme="minorEastAsia" w:hAnsiTheme="minorEastAsia" w:cs="仿宋" w:hint="eastAsia"/>
          <w:color w:val="000000"/>
          <w:kern w:val="0"/>
          <w:sz w:val="28"/>
          <w:szCs w:val="28"/>
        </w:rPr>
        <w:br/>
        <w:t>（1）正确穿刺时落空感明显并有回血产生；</w:t>
      </w:r>
      <w:r w:rsidRPr="007229A7">
        <w:rPr>
          <w:rFonts w:asciiTheme="minorEastAsia" w:eastAsiaTheme="minorEastAsia" w:hAnsiTheme="minorEastAsia" w:cs="仿宋" w:hint="eastAsia"/>
          <w:color w:val="000000"/>
          <w:kern w:val="0"/>
          <w:sz w:val="28"/>
          <w:szCs w:val="28"/>
        </w:rPr>
        <w:br/>
        <w:t>（2）同一部位可经受上百次反复穿刺且不渗漏；</w:t>
      </w:r>
      <w:r w:rsidRPr="007229A7">
        <w:rPr>
          <w:rFonts w:asciiTheme="minorEastAsia" w:eastAsiaTheme="minorEastAsia" w:hAnsiTheme="minorEastAsia" w:cs="仿宋" w:hint="eastAsia"/>
          <w:color w:val="000000"/>
          <w:kern w:val="0"/>
          <w:sz w:val="28"/>
          <w:szCs w:val="28"/>
        </w:rPr>
        <w:br/>
        <w:t>（3）静脉血管和皮肤均可更换，操作方便，经济实用；</w:t>
      </w:r>
      <w:r w:rsidRPr="007229A7">
        <w:rPr>
          <w:rFonts w:asciiTheme="minorEastAsia" w:eastAsiaTheme="minorEastAsia" w:hAnsiTheme="minorEastAsia" w:cs="仿宋" w:hint="eastAsia"/>
          <w:color w:val="000000"/>
          <w:kern w:val="0"/>
          <w:sz w:val="28"/>
          <w:szCs w:val="28"/>
        </w:rPr>
        <w:br/>
        <w:t>16、造</w:t>
      </w:r>
      <w:proofErr w:type="gramStart"/>
      <w:r w:rsidRPr="007229A7">
        <w:rPr>
          <w:rFonts w:asciiTheme="minorEastAsia" w:eastAsiaTheme="minorEastAsia" w:hAnsiTheme="minorEastAsia" w:cs="仿宋" w:hint="eastAsia"/>
          <w:color w:val="000000"/>
          <w:kern w:val="0"/>
          <w:sz w:val="28"/>
          <w:szCs w:val="28"/>
        </w:rPr>
        <w:t>瘘</w:t>
      </w:r>
      <w:proofErr w:type="gramEnd"/>
      <w:r w:rsidRPr="007229A7">
        <w:rPr>
          <w:rFonts w:asciiTheme="minorEastAsia" w:eastAsiaTheme="minorEastAsia" w:hAnsiTheme="minorEastAsia" w:cs="仿宋" w:hint="eastAsia"/>
          <w:color w:val="000000"/>
          <w:kern w:val="0"/>
          <w:sz w:val="28"/>
          <w:szCs w:val="28"/>
        </w:rPr>
        <w:t>口护理：胃造</w:t>
      </w:r>
      <w:proofErr w:type="gramStart"/>
      <w:r w:rsidRPr="007229A7">
        <w:rPr>
          <w:rFonts w:asciiTheme="minorEastAsia" w:eastAsiaTheme="minorEastAsia" w:hAnsiTheme="minorEastAsia" w:cs="仿宋" w:hint="eastAsia"/>
          <w:color w:val="000000"/>
          <w:kern w:val="0"/>
          <w:sz w:val="28"/>
          <w:szCs w:val="28"/>
        </w:rPr>
        <w:t>瘘</w:t>
      </w:r>
      <w:proofErr w:type="gramEnd"/>
      <w:r w:rsidRPr="007229A7">
        <w:rPr>
          <w:rFonts w:asciiTheme="minorEastAsia" w:eastAsiaTheme="minorEastAsia" w:hAnsiTheme="minorEastAsia" w:cs="仿宋" w:hint="eastAsia"/>
          <w:color w:val="000000"/>
          <w:kern w:val="0"/>
          <w:sz w:val="28"/>
          <w:szCs w:val="28"/>
        </w:rPr>
        <w:t>口、膀胱造</w:t>
      </w:r>
      <w:proofErr w:type="gramStart"/>
      <w:r w:rsidRPr="007229A7">
        <w:rPr>
          <w:rFonts w:asciiTheme="minorEastAsia" w:eastAsiaTheme="minorEastAsia" w:hAnsiTheme="minorEastAsia" w:cs="仿宋" w:hint="eastAsia"/>
          <w:color w:val="000000"/>
          <w:kern w:val="0"/>
          <w:sz w:val="28"/>
          <w:szCs w:val="28"/>
        </w:rPr>
        <w:t>瘘</w:t>
      </w:r>
      <w:proofErr w:type="gramEnd"/>
      <w:r w:rsidRPr="007229A7">
        <w:rPr>
          <w:rFonts w:asciiTheme="minorEastAsia" w:eastAsiaTheme="minorEastAsia" w:hAnsiTheme="minorEastAsia" w:cs="仿宋" w:hint="eastAsia"/>
          <w:color w:val="000000"/>
          <w:kern w:val="0"/>
          <w:sz w:val="28"/>
          <w:szCs w:val="28"/>
        </w:rPr>
        <w:t>口、结肠造</w:t>
      </w:r>
      <w:proofErr w:type="gramStart"/>
      <w:r w:rsidRPr="007229A7">
        <w:rPr>
          <w:rFonts w:asciiTheme="minorEastAsia" w:eastAsiaTheme="minorEastAsia" w:hAnsiTheme="minorEastAsia" w:cs="仿宋" w:hint="eastAsia"/>
          <w:color w:val="000000"/>
          <w:kern w:val="0"/>
          <w:sz w:val="28"/>
          <w:szCs w:val="28"/>
        </w:rPr>
        <w:t>瘘</w:t>
      </w:r>
      <w:proofErr w:type="gramEnd"/>
      <w:r w:rsidRPr="007229A7">
        <w:rPr>
          <w:rFonts w:asciiTheme="minorEastAsia" w:eastAsiaTheme="minorEastAsia" w:hAnsiTheme="minorEastAsia" w:cs="仿宋" w:hint="eastAsia"/>
          <w:color w:val="000000"/>
          <w:kern w:val="0"/>
          <w:sz w:val="28"/>
          <w:szCs w:val="28"/>
        </w:rPr>
        <w:t>口、回肠造</w:t>
      </w:r>
      <w:proofErr w:type="gramStart"/>
      <w:r w:rsidRPr="007229A7">
        <w:rPr>
          <w:rFonts w:asciiTheme="minorEastAsia" w:eastAsiaTheme="minorEastAsia" w:hAnsiTheme="minorEastAsia" w:cs="仿宋" w:hint="eastAsia"/>
          <w:color w:val="000000"/>
          <w:kern w:val="0"/>
          <w:sz w:val="28"/>
          <w:szCs w:val="28"/>
        </w:rPr>
        <w:t>瘘</w:t>
      </w:r>
      <w:proofErr w:type="gramEnd"/>
      <w:r w:rsidRPr="007229A7">
        <w:rPr>
          <w:rFonts w:asciiTheme="minorEastAsia" w:eastAsiaTheme="minorEastAsia" w:hAnsiTheme="minorEastAsia" w:cs="仿宋" w:hint="eastAsia"/>
          <w:color w:val="000000"/>
          <w:kern w:val="0"/>
          <w:sz w:val="28"/>
          <w:szCs w:val="28"/>
        </w:rPr>
        <w:t>口，进行冲洗练习。</w:t>
      </w:r>
      <w:r w:rsidRPr="007229A7">
        <w:rPr>
          <w:rFonts w:asciiTheme="minorEastAsia" w:eastAsiaTheme="minorEastAsia" w:hAnsiTheme="minorEastAsia" w:cs="仿宋" w:hint="eastAsia"/>
          <w:color w:val="000000"/>
          <w:kern w:val="0"/>
          <w:sz w:val="28"/>
          <w:szCs w:val="28"/>
        </w:rPr>
        <w:br/>
        <w:t>17、男女可互换导尿、留置尿管和膀胱冲洗：</w:t>
      </w:r>
      <w:r w:rsidRPr="007229A7">
        <w:rPr>
          <w:rFonts w:asciiTheme="minorEastAsia" w:eastAsiaTheme="minorEastAsia" w:hAnsiTheme="minorEastAsia" w:cs="仿宋" w:hint="eastAsia"/>
          <w:color w:val="000000"/>
          <w:kern w:val="0"/>
          <w:sz w:val="28"/>
          <w:szCs w:val="28"/>
        </w:rPr>
        <w:br/>
        <w:t>（1）模型人可取仰卧屈膝位，两腿外展后可独立支撑；</w:t>
      </w:r>
      <w:r w:rsidRPr="007229A7">
        <w:rPr>
          <w:rFonts w:asciiTheme="minorEastAsia" w:eastAsiaTheme="minorEastAsia" w:hAnsiTheme="minorEastAsia" w:cs="仿宋" w:hint="eastAsia"/>
          <w:color w:val="000000"/>
          <w:kern w:val="0"/>
          <w:sz w:val="28"/>
          <w:szCs w:val="28"/>
        </w:rPr>
        <w:br/>
        <w:t>（2）男性阴茎可提起与腹壁成60度角，插管时可真实感受男性尿道的三个狭窄、两个弯曲，真实尿道长度（18-20cm）；</w:t>
      </w:r>
      <w:r w:rsidRPr="007229A7">
        <w:rPr>
          <w:rFonts w:asciiTheme="minorEastAsia" w:eastAsiaTheme="minorEastAsia" w:hAnsiTheme="minorEastAsia" w:cs="仿宋" w:hint="eastAsia"/>
          <w:color w:val="000000"/>
          <w:kern w:val="0"/>
          <w:sz w:val="28"/>
          <w:szCs w:val="28"/>
        </w:rPr>
        <w:br/>
        <w:t>（3）女性尿道充分体现短、粗、直，真实尺寸（3-5cm），具有尿道</w:t>
      </w:r>
      <w:r w:rsidRPr="007229A7">
        <w:rPr>
          <w:rFonts w:asciiTheme="minorEastAsia" w:eastAsiaTheme="minorEastAsia" w:hAnsiTheme="minorEastAsia" w:cs="仿宋" w:hint="eastAsia"/>
          <w:color w:val="000000"/>
          <w:kern w:val="0"/>
          <w:sz w:val="28"/>
          <w:szCs w:val="28"/>
        </w:rPr>
        <w:lastRenderedPageBreak/>
        <w:t>口、阴道口、阴蒂等；</w:t>
      </w:r>
      <w:r w:rsidRPr="007229A7">
        <w:rPr>
          <w:rFonts w:asciiTheme="minorEastAsia" w:eastAsiaTheme="minorEastAsia" w:hAnsiTheme="minorEastAsia" w:cs="仿宋" w:hint="eastAsia"/>
          <w:color w:val="000000"/>
          <w:kern w:val="0"/>
          <w:sz w:val="28"/>
          <w:szCs w:val="28"/>
        </w:rPr>
        <w:br/>
        <w:t>（4）导尿术成功后可导出模拟尿液；</w:t>
      </w:r>
      <w:r w:rsidRPr="007229A7">
        <w:rPr>
          <w:rFonts w:asciiTheme="minorEastAsia" w:eastAsiaTheme="minorEastAsia" w:hAnsiTheme="minorEastAsia" w:cs="仿宋" w:hint="eastAsia"/>
          <w:color w:val="000000"/>
          <w:kern w:val="0"/>
          <w:sz w:val="28"/>
          <w:szCs w:val="28"/>
        </w:rPr>
        <w:br/>
        <w:t>18、褥疮护理：具有褥疮的两个临床分期：淤血红润期、溃疡期。</w:t>
      </w:r>
      <w:r w:rsidRPr="007229A7">
        <w:rPr>
          <w:rFonts w:asciiTheme="minorEastAsia" w:eastAsiaTheme="minorEastAsia" w:hAnsiTheme="minorEastAsia" w:cs="仿宋" w:hint="eastAsia"/>
          <w:color w:val="000000"/>
          <w:kern w:val="0"/>
          <w:sz w:val="28"/>
          <w:szCs w:val="28"/>
        </w:rPr>
        <w:br/>
        <w:t>19、可实现灌肠操作。</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保修2年，2小时响应，24小时到场。</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设备中标后负责安装到位，交由采购方验收使用。</w:t>
      </w:r>
    </w:p>
    <w:p w:rsidR="007E79AF" w:rsidRPr="007229A7" w:rsidRDefault="007E79AF" w:rsidP="007229A7">
      <w:pPr>
        <w:pStyle w:val="2"/>
        <w:spacing w:line="560" w:lineRule="exact"/>
        <w:ind w:firstLine="560"/>
        <w:rPr>
          <w:rFonts w:asciiTheme="minorEastAsia" w:eastAsiaTheme="minorEastAsia" w:hAnsiTheme="minorEastAsia"/>
          <w:sz w:val="28"/>
          <w:szCs w:val="28"/>
        </w:rPr>
      </w:pPr>
    </w:p>
    <w:p w:rsidR="007E79AF" w:rsidRPr="007229A7" w:rsidRDefault="007E79AF" w:rsidP="007229A7">
      <w:pPr>
        <w:adjustRightInd w:val="0"/>
        <w:snapToGrid w:val="0"/>
        <w:spacing w:line="560" w:lineRule="exact"/>
        <w:jc w:val="center"/>
        <w:outlineLvl w:val="0"/>
        <w:rPr>
          <w:rFonts w:asciiTheme="minorEastAsia" w:eastAsiaTheme="minorEastAsia" w:hAnsiTheme="minorEastAsia" w:cs="宋体"/>
          <w:kern w:val="0"/>
          <w:sz w:val="28"/>
          <w:szCs w:val="28"/>
          <w:shd w:val="clear" w:color="auto" w:fill="F9F9F9"/>
        </w:rPr>
      </w:pPr>
      <w:r w:rsidRPr="007229A7">
        <w:rPr>
          <w:rFonts w:asciiTheme="minorEastAsia" w:eastAsiaTheme="minorEastAsia" w:hAnsiTheme="minorEastAsia" w:hint="eastAsia"/>
          <w:b/>
          <w:sz w:val="28"/>
          <w:szCs w:val="28"/>
        </w:rPr>
        <w:t>10、缝合包扎模型  1套</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1、模型为一成年人躯干，设有20个常见手术切口供学生识别</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2、部分切口用真实的皮肤缝合器，方便示教</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3、练习各种伤口的护理、清洗、换药、包扎等外科基本操作技能</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4、20种常用手术切口有：</w:t>
      </w:r>
    </w:p>
    <w:p w:rsidR="007E79AF" w:rsidRPr="007229A7" w:rsidRDefault="007E79AF" w:rsidP="007229A7">
      <w:pPr>
        <w:widowControl/>
        <w:snapToGrid w:val="0"/>
        <w:spacing w:line="560" w:lineRule="exact"/>
        <w:jc w:val="left"/>
        <w:rPr>
          <w:rFonts w:asciiTheme="minorEastAsia" w:eastAsiaTheme="minorEastAsia" w:hAnsiTheme="minorEastAsia"/>
          <w:sz w:val="28"/>
          <w:szCs w:val="28"/>
        </w:rPr>
      </w:pPr>
      <w:r w:rsidRPr="007229A7">
        <w:rPr>
          <w:rFonts w:asciiTheme="minorEastAsia" w:eastAsiaTheme="minorEastAsia" w:hAnsiTheme="minorEastAsia" w:cs="仿宋" w:hint="eastAsia"/>
          <w:color w:val="000000"/>
          <w:kern w:val="0"/>
          <w:sz w:val="28"/>
          <w:szCs w:val="28"/>
        </w:rPr>
        <w:t>﹡甲状腺切除术、 ﹡ 胸骨切开术（置管引流 ）、﹡ 乳腺切除术（置管引流 ）、﹡ 气胸置管引流﹡、 腋臭手术﹡ 乳房脓肿切口、﹡ 股动脉穿刺切口、﹡胆囊切除术（置管引流）     ﹡ 剖腹探查术、﹡ 腹式子宫切除术、﹡ 阑尾切除术、﹡ 结肠造口术、﹡ 回肠造口术、﹡ 膀胱造</w:t>
      </w:r>
      <w:proofErr w:type="gramStart"/>
      <w:r w:rsidRPr="007229A7">
        <w:rPr>
          <w:rFonts w:asciiTheme="minorEastAsia" w:eastAsiaTheme="minorEastAsia" w:hAnsiTheme="minorEastAsia" w:cs="仿宋" w:hint="eastAsia"/>
          <w:color w:val="000000"/>
          <w:kern w:val="0"/>
          <w:sz w:val="28"/>
          <w:szCs w:val="28"/>
        </w:rPr>
        <w:t>瘘</w:t>
      </w:r>
      <w:proofErr w:type="gramEnd"/>
      <w:r w:rsidRPr="007229A7">
        <w:rPr>
          <w:rFonts w:asciiTheme="minorEastAsia" w:eastAsiaTheme="minorEastAsia" w:hAnsiTheme="minorEastAsia" w:cs="仿宋" w:hint="eastAsia"/>
          <w:color w:val="000000"/>
          <w:kern w:val="0"/>
          <w:sz w:val="28"/>
          <w:szCs w:val="28"/>
        </w:rPr>
        <w:t>术、﹡ 腹股沟疝切除术、﹡ 肾切除术、﹡ 椎板切开术、﹡ 褥疮二期、﹡截肢术、﹡ 开胸术（置管引流 ）</w:t>
      </w:r>
    </w:p>
    <w:p w:rsidR="007E79AF" w:rsidRPr="007229A7" w:rsidRDefault="007E79AF" w:rsidP="007229A7">
      <w:pPr>
        <w:adjustRightInd w:val="0"/>
        <w:snapToGrid w:val="0"/>
        <w:spacing w:line="560" w:lineRule="exact"/>
        <w:jc w:val="left"/>
        <w:outlineLvl w:val="0"/>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保修2年，2小时响应，24小时到场。</w:t>
      </w:r>
    </w:p>
    <w:p w:rsidR="007E79AF" w:rsidRPr="007229A7" w:rsidRDefault="007E79AF" w:rsidP="007229A7">
      <w:pPr>
        <w:adjustRightInd w:val="0"/>
        <w:snapToGrid w:val="0"/>
        <w:spacing w:line="560" w:lineRule="exact"/>
        <w:jc w:val="left"/>
        <w:outlineLvl w:val="0"/>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设备中标后负责安装到位，交由采购方验收使用。</w:t>
      </w:r>
    </w:p>
    <w:p w:rsidR="007E79AF" w:rsidRPr="007229A7" w:rsidRDefault="007E79AF" w:rsidP="007229A7">
      <w:pPr>
        <w:pStyle w:val="2"/>
        <w:spacing w:line="560" w:lineRule="exact"/>
        <w:ind w:firstLine="560"/>
        <w:rPr>
          <w:rFonts w:asciiTheme="minorEastAsia" w:eastAsiaTheme="minorEastAsia" w:hAnsiTheme="minorEastAsia"/>
          <w:sz w:val="28"/>
          <w:szCs w:val="28"/>
        </w:rPr>
      </w:pPr>
    </w:p>
    <w:p w:rsidR="007E79AF" w:rsidRPr="007229A7" w:rsidRDefault="007E79AF" w:rsidP="007229A7">
      <w:pPr>
        <w:adjustRightInd w:val="0"/>
        <w:snapToGrid w:val="0"/>
        <w:spacing w:line="560" w:lineRule="exact"/>
        <w:jc w:val="center"/>
        <w:outlineLvl w:val="0"/>
        <w:rPr>
          <w:rFonts w:asciiTheme="minorEastAsia" w:eastAsiaTheme="minorEastAsia" w:hAnsiTheme="minorEastAsia"/>
          <w:b/>
          <w:sz w:val="28"/>
          <w:szCs w:val="28"/>
        </w:rPr>
      </w:pPr>
      <w:r w:rsidRPr="007229A7">
        <w:rPr>
          <w:rFonts w:asciiTheme="minorEastAsia" w:eastAsiaTheme="minorEastAsia" w:hAnsiTheme="minorEastAsia" w:hint="eastAsia"/>
          <w:b/>
          <w:sz w:val="28"/>
          <w:szCs w:val="28"/>
        </w:rPr>
        <w:t>11、创伤模拟人  1套</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1、骨组织暴露</w:t>
      </w:r>
      <w:r w:rsidRPr="007229A7">
        <w:rPr>
          <w:rFonts w:asciiTheme="minorEastAsia" w:eastAsiaTheme="minorEastAsia" w:hAnsiTheme="minorEastAsia" w:cs="仿宋" w:hint="eastAsia"/>
          <w:color w:val="000000"/>
          <w:kern w:val="0"/>
          <w:sz w:val="28"/>
          <w:szCs w:val="28"/>
        </w:rPr>
        <w:br/>
        <w:t>2、模拟人身体各部位的创伤，烧伤皮肤更换；</w:t>
      </w:r>
      <w:r w:rsidRPr="007229A7">
        <w:rPr>
          <w:rFonts w:asciiTheme="minorEastAsia" w:eastAsiaTheme="minorEastAsia" w:hAnsiTheme="minorEastAsia" w:cs="仿宋" w:hint="eastAsia"/>
          <w:color w:val="000000"/>
          <w:kern w:val="0"/>
          <w:sz w:val="28"/>
          <w:szCs w:val="28"/>
        </w:rPr>
        <w:br/>
      </w:r>
      <w:r w:rsidRPr="007229A7">
        <w:rPr>
          <w:rFonts w:asciiTheme="minorEastAsia" w:eastAsiaTheme="minorEastAsia" w:hAnsiTheme="minorEastAsia" w:cs="仿宋" w:hint="eastAsia"/>
          <w:color w:val="000000"/>
          <w:kern w:val="0"/>
          <w:sz w:val="28"/>
          <w:szCs w:val="28"/>
        </w:rPr>
        <w:lastRenderedPageBreak/>
        <w:t>3、模拟创伤部位的清洗、消毒、止血、包扎、固定、搬运；</w:t>
      </w:r>
      <w:r w:rsidRPr="007229A7">
        <w:rPr>
          <w:rFonts w:asciiTheme="minorEastAsia" w:eastAsiaTheme="minorEastAsia" w:hAnsiTheme="minorEastAsia" w:cs="仿宋" w:hint="eastAsia"/>
          <w:color w:val="000000"/>
          <w:kern w:val="0"/>
          <w:sz w:val="28"/>
          <w:szCs w:val="28"/>
        </w:rPr>
        <w:br/>
        <w:t>4、模拟人身体各个部位的开放性骨折、断裂处理；</w:t>
      </w:r>
      <w:r w:rsidRPr="007229A7">
        <w:rPr>
          <w:rFonts w:asciiTheme="minorEastAsia" w:eastAsiaTheme="minorEastAsia" w:hAnsiTheme="minorEastAsia" w:cs="仿宋" w:hint="eastAsia"/>
          <w:color w:val="000000"/>
          <w:kern w:val="0"/>
          <w:sz w:val="28"/>
          <w:szCs w:val="28"/>
        </w:rPr>
        <w:br/>
        <w:t>5、创伤评估模块主要配置：</w:t>
      </w:r>
      <w:r w:rsidRPr="007229A7">
        <w:rPr>
          <w:rFonts w:asciiTheme="minorEastAsia" w:eastAsiaTheme="minorEastAsia" w:hAnsiTheme="minorEastAsia" w:cs="仿宋" w:hint="eastAsia"/>
          <w:color w:val="000000"/>
          <w:kern w:val="0"/>
          <w:sz w:val="28"/>
          <w:szCs w:val="28"/>
        </w:rPr>
        <w:br/>
        <w:t>（1）面部烧伤Ⅰ、Ⅱ、Ⅲ度</w:t>
      </w:r>
      <w:r w:rsidRPr="007229A7">
        <w:rPr>
          <w:rFonts w:asciiTheme="minorEastAsia" w:eastAsiaTheme="minorEastAsia" w:hAnsiTheme="minorEastAsia" w:cs="仿宋" w:hint="eastAsia"/>
          <w:color w:val="000000"/>
          <w:kern w:val="0"/>
          <w:sz w:val="28"/>
          <w:szCs w:val="28"/>
        </w:rPr>
        <w:br/>
        <w:t>（2）前额撕裂伤口</w:t>
      </w:r>
      <w:r w:rsidRPr="007229A7">
        <w:rPr>
          <w:rFonts w:asciiTheme="minorEastAsia" w:eastAsiaTheme="minorEastAsia" w:hAnsiTheme="minorEastAsia" w:cs="仿宋" w:hint="eastAsia"/>
          <w:color w:val="000000"/>
          <w:kern w:val="0"/>
          <w:sz w:val="28"/>
          <w:szCs w:val="28"/>
        </w:rPr>
        <w:br/>
        <w:t>（3）颌骨创伤</w:t>
      </w:r>
      <w:r w:rsidRPr="007229A7">
        <w:rPr>
          <w:rFonts w:asciiTheme="minorEastAsia" w:eastAsiaTheme="minorEastAsia" w:hAnsiTheme="minorEastAsia" w:cs="仿宋" w:hint="eastAsia"/>
          <w:color w:val="000000"/>
          <w:kern w:val="0"/>
          <w:sz w:val="28"/>
          <w:szCs w:val="28"/>
        </w:rPr>
        <w:br/>
        <w:t>（4）锁骨开放性骨折与胸壁挫伤</w:t>
      </w:r>
      <w:r w:rsidRPr="007229A7">
        <w:rPr>
          <w:rFonts w:asciiTheme="minorEastAsia" w:eastAsiaTheme="minorEastAsia" w:hAnsiTheme="minorEastAsia" w:cs="仿宋" w:hint="eastAsia"/>
          <w:color w:val="000000"/>
          <w:kern w:val="0"/>
          <w:sz w:val="28"/>
          <w:szCs w:val="28"/>
        </w:rPr>
        <w:br/>
        <w:t>（5）腹部创伤伴有小肠突露</w:t>
      </w:r>
      <w:r w:rsidRPr="007229A7">
        <w:rPr>
          <w:rFonts w:asciiTheme="minorEastAsia" w:eastAsiaTheme="minorEastAsia" w:hAnsiTheme="minorEastAsia" w:cs="仿宋" w:hint="eastAsia"/>
          <w:color w:val="000000"/>
          <w:kern w:val="0"/>
          <w:sz w:val="28"/>
          <w:szCs w:val="28"/>
        </w:rPr>
        <w:br/>
        <w:t>（6）右上臂肱骨开放性骨折</w:t>
      </w:r>
      <w:r w:rsidRPr="007229A7">
        <w:rPr>
          <w:rFonts w:asciiTheme="minorEastAsia" w:eastAsiaTheme="minorEastAsia" w:hAnsiTheme="minorEastAsia" w:cs="仿宋" w:hint="eastAsia"/>
          <w:color w:val="000000"/>
          <w:kern w:val="0"/>
          <w:sz w:val="28"/>
          <w:szCs w:val="28"/>
        </w:rPr>
        <w:br/>
        <w:t>（7）右手开放性骨折、软组织撕裂伤口</w:t>
      </w:r>
      <w:r w:rsidRPr="007229A7">
        <w:rPr>
          <w:rFonts w:asciiTheme="minorEastAsia" w:eastAsiaTheme="minorEastAsia" w:hAnsiTheme="minorEastAsia" w:cs="仿宋" w:hint="eastAsia"/>
          <w:color w:val="000000"/>
          <w:kern w:val="0"/>
          <w:sz w:val="28"/>
          <w:szCs w:val="28"/>
        </w:rPr>
        <w:br/>
        <w:t>（8）骨组织暴露</w:t>
      </w:r>
      <w:r w:rsidRPr="007229A7">
        <w:rPr>
          <w:rFonts w:asciiTheme="minorEastAsia" w:eastAsiaTheme="minorEastAsia" w:hAnsiTheme="minorEastAsia" w:cs="仿宋" w:hint="eastAsia"/>
          <w:color w:val="000000"/>
          <w:kern w:val="0"/>
          <w:sz w:val="28"/>
          <w:szCs w:val="28"/>
        </w:rPr>
        <w:br/>
        <w:t>（9）右</w:t>
      </w:r>
      <w:proofErr w:type="gramStart"/>
      <w:r w:rsidRPr="007229A7">
        <w:rPr>
          <w:rFonts w:asciiTheme="minorEastAsia" w:eastAsiaTheme="minorEastAsia" w:hAnsiTheme="minorEastAsia" w:cs="仿宋" w:hint="eastAsia"/>
          <w:color w:val="000000"/>
          <w:kern w:val="0"/>
          <w:sz w:val="28"/>
          <w:szCs w:val="28"/>
        </w:rPr>
        <w:t>手掌抢弹伤口</w:t>
      </w:r>
      <w:proofErr w:type="gramEnd"/>
      <w:r w:rsidRPr="007229A7">
        <w:rPr>
          <w:rFonts w:asciiTheme="minorEastAsia" w:eastAsiaTheme="minorEastAsia" w:hAnsiTheme="minorEastAsia" w:cs="仿宋" w:hint="eastAsia"/>
          <w:color w:val="000000"/>
          <w:kern w:val="0"/>
          <w:sz w:val="28"/>
          <w:szCs w:val="28"/>
        </w:rPr>
        <w:br/>
        <w:t>（10）右大腿股骨开放性骨折</w:t>
      </w:r>
      <w:r w:rsidRPr="007229A7">
        <w:rPr>
          <w:rFonts w:asciiTheme="minorEastAsia" w:eastAsiaTheme="minorEastAsia" w:hAnsiTheme="minorEastAsia" w:cs="仿宋" w:hint="eastAsia"/>
          <w:color w:val="000000"/>
          <w:kern w:val="0"/>
          <w:sz w:val="28"/>
          <w:szCs w:val="28"/>
        </w:rPr>
        <w:br/>
        <w:t>（11）左大腿复合型股骨骨折</w:t>
      </w:r>
      <w:r w:rsidRPr="007229A7">
        <w:rPr>
          <w:rFonts w:asciiTheme="minorEastAsia" w:eastAsiaTheme="minorEastAsia" w:hAnsiTheme="minorEastAsia" w:cs="仿宋" w:hint="eastAsia"/>
          <w:color w:val="000000"/>
          <w:kern w:val="0"/>
          <w:sz w:val="28"/>
          <w:szCs w:val="28"/>
        </w:rPr>
        <w:br/>
        <w:t>（12）右大腿金属异物刺激</w:t>
      </w:r>
      <w:r w:rsidRPr="007229A7">
        <w:rPr>
          <w:rFonts w:asciiTheme="minorEastAsia" w:eastAsiaTheme="minorEastAsia" w:hAnsiTheme="minorEastAsia" w:cs="仿宋" w:hint="eastAsia"/>
          <w:color w:val="000000"/>
          <w:kern w:val="0"/>
          <w:sz w:val="28"/>
          <w:szCs w:val="28"/>
        </w:rPr>
        <w:br/>
        <w:t>（13）右小腿胫骨开放性骨折</w:t>
      </w:r>
      <w:r w:rsidRPr="007229A7">
        <w:rPr>
          <w:rFonts w:asciiTheme="minorEastAsia" w:eastAsiaTheme="minorEastAsia" w:hAnsiTheme="minorEastAsia" w:cs="仿宋" w:hint="eastAsia"/>
          <w:color w:val="000000"/>
          <w:kern w:val="0"/>
          <w:sz w:val="28"/>
          <w:szCs w:val="28"/>
        </w:rPr>
        <w:br/>
        <w:t>（14）右足开放性骨折右小趾截断创伤</w:t>
      </w:r>
      <w:r w:rsidRPr="007229A7">
        <w:rPr>
          <w:rFonts w:asciiTheme="minorEastAsia" w:eastAsiaTheme="minorEastAsia" w:hAnsiTheme="minorEastAsia" w:cs="仿宋" w:hint="eastAsia"/>
          <w:color w:val="000000"/>
          <w:kern w:val="0"/>
          <w:sz w:val="28"/>
          <w:szCs w:val="28"/>
        </w:rPr>
        <w:br/>
        <w:t>（15）左前臂烧伤Ⅰ、Ⅱ、Ⅲ度</w:t>
      </w:r>
      <w:r w:rsidRPr="007229A7">
        <w:rPr>
          <w:rFonts w:asciiTheme="minorEastAsia" w:eastAsiaTheme="minorEastAsia" w:hAnsiTheme="minorEastAsia" w:cs="仿宋" w:hint="eastAsia"/>
          <w:color w:val="000000"/>
          <w:kern w:val="0"/>
          <w:sz w:val="28"/>
          <w:szCs w:val="28"/>
        </w:rPr>
        <w:br/>
        <w:t>（16）左大腿截断创伤</w:t>
      </w:r>
      <w:r w:rsidRPr="007229A7">
        <w:rPr>
          <w:rFonts w:asciiTheme="minorEastAsia" w:eastAsiaTheme="minorEastAsia" w:hAnsiTheme="minorEastAsia" w:cs="仿宋" w:hint="eastAsia"/>
          <w:color w:val="000000"/>
          <w:kern w:val="0"/>
          <w:sz w:val="28"/>
          <w:szCs w:val="28"/>
        </w:rPr>
        <w:br/>
        <w:t>（17）左小腿胫骨闭合性骨折以及踝关节和足挫伤</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保修2年，2小时响应，24小时到场。</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设备中标后负责安装到位，交由采购方验收使用。</w:t>
      </w:r>
    </w:p>
    <w:p w:rsidR="007E79AF" w:rsidRPr="007229A7" w:rsidRDefault="007E79AF" w:rsidP="007229A7">
      <w:pPr>
        <w:pStyle w:val="a4"/>
        <w:shd w:val="clear" w:color="auto" w:fill="FFFFFF"/>
        <w:spacing w:before="0" w:beforeAutospacing="0" w:after="0" w:afterAutospacing="0" w:line="560" w:lineRule="exact"/>
        <w:rPr>
          <w:rFonts w:asciiTheme="minorEastAsia" w:eastAsiaTheme="minorEastAsia" w:hAnsiTheme="minorEastAsia"/>
          <w:sz w:val="28"/>
          <w:szCs w:val="28"/>
          <w:shd w:val="clear" w:color="auto" w:fill="F9F9F9"/>
        </w:rPr>
      </w:pPr>
    </w:p>
    <w:p w:rsidR="007E79AF" w:rsidRPr="007229A7" w:rsidRDefault="007E79AF" w:rsidP="007229A7">
      <w:pPr>
        <w:adjustRightInd w:val="0"/>
        <w:snapToGrid w:val="0"/>
        <w:spacing w:line="560" w:lineRule="exact"/>
        <w:jc w:val="center"/>
        <w:outlineLvl w:val="0"/>
        <w:rPr>
          <w:rFonts w:asciiTheme="minorEastAsia" w:eastAsiaTheme="minorEastAsia" w:hAnsiTheme="minorEastAsia" w:cs="宋体"/>
          <w:bCs/>
          <w:color w:val="000000"/>
          <w:kern w:val="0"/>
          <w:sz w:val="28"/>
          <w:szCs w:val="28"/>
        </w:rPr>
      </w:pPr>
      <w:r w:rsidRPr="007229A7">
        <w:rPr>
          <w:rFonts w:asciiTheme="minorEastAsia" w:eastAsiaTheme="minorEastAsia" w:hAnsiTheme="minorEastAsia" w:hint="eastAsia"/>
          <w:b/>
          <w:sz w:val="28"/>
          <w:szCs w:val="28"/>
        </w:rPr>
        <w:t>12、气管切开模型  1套</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lastRenderedPageBreak/>
        <w:t>1、标准的气管解剖位置，用手可以触摸气管，进行切口定位。</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2、模拟病人仰卧位，颈部伸展。</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3、可以进行传统的经皮气管切开术，包括不同类型的切口：纵向、横向、十字形、U形和倒U形切口等。</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4、可进行环甲软骨韧带穿刺和切开训练。</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5、模型允许用户在确定动脉位置时确定正确的切口位置，并可从头部观察颈部的内部操作情况。</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6、配备多根模拟气管和颈部皮肤。</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保修2年，2小时响应，24小时到场。</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设备中标后负责安装到位，交由采购方验收使用。</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p>
    <w:p w:rsidR="007E79AF" w:rsidRPr="007229A7" w:rsidRDefault="007E79AF" w:rsidP="007229A7">
      <w:pPr>
        <w:adjustRightInd w:val="0"/>
        <w:snapToGrid w:val="0"/>
        <w:spacing w:line="560" w:lineRule="exact"/>
        <w:jc w:val="center"/>
        <w:outlineLvl w:val="0"/>
        <w:rPr>
          <w:rFonts w:asciiTheme="minorEastAsia" w:eastAsiaTheme="minorEastAsia" w:hAnsiTheme="minorEastAsia"/>
          <w:b/>
          <w:sz w:val="28"/>
          <w:szCs w:val="28"/>
        </w:rPr>
      </w:pPr>
      <w:r w:rsidRPr="007229A7">
        <w:rPr>
          <w:rFonts w:asciiTheme="minorEastAsia" w:eastAsiaTheme="minorEastAsia" w:hAnsiTheme="minorEastAsia" w:hint="eastAsia"/>
          <w:b/>
          <w:sz w:val="28"/>
          <w:szCs w:val="28"/>
        </w:rPr>
        <w:t>13、内镜存储柜  1台</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1、单门规格：长宽高≥800mm*550mm*2080mm。可存</w:t>
      </w:r>
      <w:proofErr w:type="gramStart"/>
      <w:r w:rsidRPr="007229A7">
        <w:rPr>
          <w:rFonts w:asciiTheme="minorEastAsia" w:eastAsiaTheme="minorEastAsia" w:hAnsiTheme="minorEastAsia" w:cs="仿宋" w:hint="eastAsia"/>
          <w:color w:val="000000"/>
          <w:kern w:val="0"/>
          <w:sz w:val="28"/>
          <w:szCs w:val="28"/>
        </w:rPr>
        <w:t>软镜数量</w:t>
      </w:r>
      <w:proofErr w:type="gramEnd"/>
      <w:r w:rsidRPr="007229A7">
        <w:rPr>
          <w:rFonts w:asciiTheme="minorEastAsia" w:eastAsiaTheme="minorEastAsia" w:hAnsiTheme="minorEastAsia" w:cs="仿宋" w:hint="eastAsia"/>
          <w:color w:val="000000"/>
          <w:kern w:val="0"/>
          <w:sz w:val="28"/>
          <w:szCs w:val="28"/>
        </w:rPr>
        <w:t>≥5条。内侧附有内镜附件的悬挂专用装置。</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2、适合储存镜身长度≥1.6米。</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3、功能：LCD液晶中文显示，柜内采用中效过滤尘埃配合智能化自动控制紫外线循环风消毒，有效保证柜内干燥及无菌，同时设有消毒工作自动累时、温度和湿度在线检测显示、照明功能及活检专用孔道干燥功能。</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4、壳体采用五合一工艺处理的1.2mm厚优质金属板材，坚固耐用、防腐耐潮，表面经过抗紫外线处理。</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5、柜门为可视透明有机板，板厚3mm,可全方位观看到物品储存情况，配制高档不锈钢防锈门锁。</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lastRenderedPageBreak/>
        <w:t>6、内胆由进口高档洁具材料（ABS和压克力PMMA特种复合性材料及特种工艺制成）独立开模研制。</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7、采用环型表面为软式护套的金属挂钩安全支撑内镜操作部位，同时配置可调式内镜插入部位和主机接头的专用金属挂钩，三点垂直更有效保护内镜数据光缆不被损伤。</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保修2年，2小时响应，24小时到场。</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设备中标后负责安装到位，交由采购方验收使用。</w:t>
      </w:r>
    </w:p>
    <w:p w:rsidR="007E79AF" w:rsidRPr="007229A7" w:rsidRDefault="007E79AF" w:rsidP="007229A7">
      <w:pPr>
        <w:spacing w:line="560" w:lineRule="exact"/>
        <w:rPr>
          <w:rFonts w:asciiTheme="minorEastAsia" w:eastAsiaTheme="minorEastAsia" w:hAnsiTheme="minorEastAsia"/>
          <w:sz w:val="28"/>
          <w:szCs w:val="28"/>
        </w:rPr>
      </w:pPr>
    </w:p>
    <w:p w:rsidR="007E79AF" w:rsidRPr="007229A7" w:rsidRDefault="007E79AF" w:rsidP="007229A7">
      <w:pPr>
        <w:adjustRightInd w:val="0"/>
        <w:snapToGrid w:val="0"/>
        <w:spacing w:line="560" w:lineRule="exact"/>
        <w:jc w:val="center"/>
        <w:outlineLvl w:val="0"/>
        <w:rPr>
          <w:rFonts w:asciiTheme="minorEastAsia" w:eastAsiaTheme="minorEastAsia" w:hAnsiTheme="minorEastAsia"/>
          <w:b/>
          <w:sz w:val="28"/>
          <w:szCs w:val="28"/>
        </w:rPr>
      </w:pPr>
      <w:r w:rsidRPr="007229A7">
        <w:rPr>
          <w:rFonts w:asciiTheme="minorEastAsia" w:eastAsiaTheme="minorEastAsia" w:hAnsiTheme="minorEastAsia" w:hint="eastAsia"/>
          <w:b/>
          <w:sz w:val="28"/>
          <w:szCs w:val="28"/>
        </w:rPr>
        <w:t>14、医用射线个人防护器具  1台</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sz w:val="28"/>
          <w:szCs w:val="28"/>
        </w:rPr>
        <w:t>1</w:t>
      </w:r>
      <w:r w:rsidRPr="007229A7">
        <w:rPr>
          <w:rFonts w:asciiTheme="minorEastAsia" w:eastAsiaTheme="minorEastAsia" w:hAnsiTheme="minorEastAsia" w:hint="eastAsia"/>
          <w:sz w:val="28"/>
          <w:szCs w:val="28"/>
        </w:rPr>
        <w:t>、铅当量：≥</w:t>
      </w:r>
      <w:r w:rsidRPr="007229A7">
        <w:rPr>
          <w:rFonts w:asciiTheme="minorEastAsia" w:eastAsiaTheme="minorEastAsia" w:hAnsiTheme="minorEastAsia"/>
          <w:sz w:val="28"/>
          <w:szCs w:val="28"/>
        </w:rPr>
        <w:t>5mmpb</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sz w:val="28"/>
          <w:szCs w:val="28"/>
        </w:rPr>
        <w:t>2</w:t>
      </w:r>
      <w:r w:rsidRPr="007229A7">
        <w:rPr>
          <w:rFonts w:asciiTheme="minorEastAsia" w:eastAsiaTheme="minorEastAsia" w:hAnsiTheme="minorEastAsia" w:hint="eastAsia"/>
          <w:sz w:val="28"/>
          <w:szCs w:val="28"/>
        </w:rPr>
        <w:t>、尺寸：长宽高≥</w:t>
      </w:r>
      <w:r w:rsidRPr="007229A7">
        <w:rPr>
          <w:rFonts w:asciiTheme="minorEastAsia" w:eastAsiaTheme="minorEastAsia" w:hAnsiTheme="minorEastAsia"/>
          <w:sz w:val="28"/>
          <w:szCs w:val="28"/>
        </w:rPr>
        <w:t>600*400*1200mm(</w:t>
      </w:r>
      <w:r w:rsidRPr="007229A7">
        <w:rPr>
          <w:rFonts w:asciiTheme="minorEastAsia" w:eastAsiaTheme="minorEastAsia" w:hAnsiTheme="minorEastAsia" w:hint="eastAsia"/>
          <w:sz w:val="28"/>
          <w:szCs w:val="28"/>
        </w:rPr>
        <w:t>高度可升降）</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sz w:val="28"/>
          <w:szCs w:val="28"/>
        </w:rPr>
        <w:t>3</w:t>
      </w:r>
      <w:r w:rsidRPr="007229A7">
        <w:rPr>
          <w:rFonts w:asciiTheme="minorEastAsia" w:eastAsiaTheme="minorEastAsia" w:hAnsiTheme="minorEastAsia" w:hint="eastAsia"/>
          <w:sz w:val="28"/>
          <w:szCs w:val="28"/>
        </w:rPr>
        <w:t>、玻璃铅当量：≥</w:t>
      </w:r>
      <w:r w:rsidRPr="007229A7">
        <w:rPr>
          <w:rFonts w:asciiTheme="minorEastAsia" w:eastAsiaTheme="minorEastAsia" w:hAnsiTheme="minorEastAsia"/>
          <w:sz w:val="28"/>
          <w:szCs w:val="28"/>
        </w:rPr>
        <w:t>5mmpb</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sz w:val="28"/>
          <w:szCs w:val="28"/>
        </w:rPr>
        <w:t>4</w:t>
      </w:r>
      <w:r w:rsidRPr="007229A7">
        <w:rPr>
          <w:rFonts w:asciiTheme="minorEastAsia" w:eastAsiaTheme="minorEastAsia" w:hAnsiTheme="minorEastAsia" w:hint="eastAsia"/>
          <w:sz w:val="28"/>
          <w:szCs w:val="28"/>
        </w:rPr>
        <w:t>、玻璃尺寸：≥</w:t>
      </w:r>
      <w:r w:rsidRPr="007229A7">
        <w:rPr>
          <w:rFonts w:asciiTheme="minorEastAsia" w:eastAsiaTheme="minorEastAsia" w:hAnsiTheme="minorEastAsia"/>
          <w:sz w:val="28"/>
          <w:szCs w:val="28"/>
        </w:rPr>
        <w:t>300*340mm</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sz w:val="28"/>
          <w:szCs w:val="28"/>
        </w:rPr>
        <w:t>5</w:t>
      </w:r>
      <w:r w:rsidRPr="007229A7">
        <w:rPr>
          <w:rFonts w:asciiTheme="minorEastAsia" w:eastAsiaTheme="minorEastAsia" w:hAnsiTheme="minorEastAsia" w:hint="eastAsia"/>
          <w:sz w:val="28"/>
          <w:szCs w:val="28"/>
        </w:rPr>
        <w:t>、外材质：不锈钢</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sz w:val="28"/>
          <w:szCs w:val="28"/>
        </w:rPr>
        <w:t>6</w:t>
      </w:r>
      <w:r w:rsidRPr="007229A7">
        <w:rPr>
          <w:rFonts w:asciiTheme="minorEastAsia" w:eastAsiaTheme="minorEastAsia" w:hAnsiTheme="minorEastAsia" w:hint="eastAsia"/>
          <w:sz w:val="28"/>
          <w:szCs w:val="28"/>
        </w:rPr>
        <w:t>、车轮：高密度承重静音车轮（带</w:t>
      </w:r>
      <w:r w:rsidRPr="007229A7">
        <w:rPr>
          <w:rFonts w:asciiTheme="minorEastAsia" w:eastAsiaTheme="minorEastAsia" w:hAnsiTheme="minorEastAsia"/>
          <w:sz w:val="28"/>
          <w:szCs w:val="28"/>
        </w:rPr>
        <w:t>2</w:t>
      </w:r>
      <w:r w:rsidRPr="007229A7">
        <w:rPr>
          <w:rFonts w:asciiTheme="minorEastAsia" w:eastAsiaTheme="minorEastAsia" w:hAnsiTheme="minorEastAsia" w:hint="eastAsia"/>
          <w:sz w:val="28"/>
          <w:szCs w:val="28"/>
        </w:rPr>
        <w:t>刹车）</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保修</w:t>
      </w:r>
      <w:r w:rsidRPr="007229A7">
        <w:rPr>
          <w:rFonts w:asciiTheme="minorEastAsia" w:eastAsiaTheme="minorEastAsia" w:hAnsiTheme="minorEastAsia"/>
          <w:sz w:val="28"/>
          <w:szCs w:val="28"/>
        </w:rPr>
        <w:t>2</w:t>
      </w:r>
      <w:r w:rsidRPr="007229A7">
        <w:rPr>
          <w:rFonts w:asciiTheme="minorEastAsia" w:eastAsiaTheme="minorEastAsia" w:hAnsiTheme="minorEastAsia" w:hint="eastAsia"/>
          <w:sz w:val="28"/>
          <w:szCs w:val="28"/>
        </w:rPr>
        <w:t>年，</w:t>
      </w:r>
      <w:r w:rsidRPr="007229A7">
        <w:rPr>
          <w:rFonts w:asciiTheme="minorEastAsia" w:eastAsiaTheme="minorEastAsia" w:hAnsiTheme="minorEastAsia"/>
          <w:sz w:val="28"/>
          <w:szCs w:val="28"/>
        </w:rPr>
        <w:t>2</w:t>
      </w:r>
      <w:r w:rsidRPr="007229A7">
        <w:rPr>
          <w:rFonts w:asciiTheme="minorEastAsia" w:eastAsiaTheme="minorEastAsia" w:hAnsiTheme="minorEastAsia" w:hint="eastAsia"/>
          <w:sz w:val="28"/>
          <w:szCs w:val="28"/>
        </w:rPr>
        <w:t>小时响应，</w:t>
      </w:r>
      <w:r w:rsidRPr="007229A7">
        <w:rPr>
          <w:rFonts w:asciiTheme="minorEastAsia" w:eastAsiaTheme="minorEastAsia" w:hAnsiTheme="minorEastAsia"/>
          <w:sz w:val="28"/>
          <w:szCs w:val="28"/>
        </w:rPr>
        <w:t>24</w:t>
      </w:r>
      <w:r w:rsidRPr="007229A7">
        <w:rPr>
          <w:rFonts w:asciiTheme="minorEastAsia" w:eastAsiaTheme="minorEastAsia" w:hAnsiTheme="minorEastAsia" w:hint="eastAsia"/>
          <w:sz w:val="28"/>
          <w:szCs w:val="28"/>
        </w:rPr>
        <w:t>小时到场。</w:t>
      </w:r>
    </w:p>
    <w:p w:rsidR="007E79AF" w:rsidRPr="007229A7" w:rsidRDefault="007E79AF" w:rsidP="007229A7">
      <w:pPr>
        <w:spacing w:line="560" w:lineRule="exact"/>
        <w:rPr>
          <w:rFonts w:asciiTheme="minorEastAsia" w:eastAsiaTheme="minorEastAsia" w:hAnsiTheme="minorEastAsia"/>
          <w:sz w:val="28"/>
          <w:szCs w:val="28"/>
        </w:rPr>
      </w:pPr>
      <w:r w:rsidRPr="007229A7">
        <w:rPr>
          <w:rFonts w:asciiTheme="minorEastAsia" w:eastAsiaTheme="minorEastAsia" w:hAnsiTheme="minorEastAsia" w:hint="eastAsia"/>
          <w:sz w:val="28"/>
          <w:szCs w:val="28"/>
        </w:rPr>
        <w:t>设备中标后负责安装到位，交由采购方验收使用。</w:t>
      </w:r>
    </w:p>
    <w:p w:rsidR="007E79AF" w:rsidRPr="007229A7" w:rsidRDefault="007E79AF" w:rsidP="007229A7">
      <w:pPr>
        <w:spacing w:line="560" w:lineRule="exact"/>
        <w:rPr>
          <w:rFonts w:asciiTheme="minorEastAsia" w:eastAsiaTheme="minorEastAsia" w:hAnsiTheme="minorEastAsia"/>
          <w:sz w:val="28"/>
          <w:szCs w:val="28"/>
        </w:rPr>
      </w:pPr>
    </w:p>
    <w:p w:rsidR="007E79AF" w:rsidRPr="007229A7" w:rsidRDefault="007E79AF" w:rsidP="007229A7">
      <w:pPr>
        <w:adjustRightInd w:val="0"/>
        <w:spacing w:line="560" w:lineRule="exact"/>
        <w:jc w:val="center"/>
        <w:outlineLvl w:val="0"/>
        <w:rPr>
          <w:rFonts w:asciiTheme="minorEastAsia" w:eastAsiaTheme="minorEastAsia" w:hAnsiTheme="minorEastAsia"/>
          <w:b/>
          <w:color w:val="000000" w:themeColor="text1"/>
          <w:sz w:val="28"/>
          <w:szCs w:val="28"/>
        </w:rPr>
      </w:pPr>
      <w:r w:rsidRPr="007229A7">
        <w:rPr>
          <w:rFonts w:asciiTheme="minorEastAsia" w:eastAsiaTheme="minorEastAsia" w:hAnsiTheme="minorEastAsia" w:hint="eastAsia"/>
          <w:b/>
          <w:color w:val="000000" w:themeColor="text1"/>
          <w:sz w:val="28"/>
          <w:szCs w:val="28"/>
        </w:rPr>
        <w:t>15、台式PH计</w:t>
      </w:r>
      <w:r w:rsidR="007229A7" w:rsidRPr="007229A7">
        <w:rPr>
          <w:rFonts w:asciiTheme="minorEastAsia" w:eastAsiaTheme="minorEastAsia" w:hAnsiTheme="minorEastAsia" w:hint="eastAsia"/>
          <w:b/>
          <w:color w:val="000000" w:themeColor="text1"/>
          <w:sz w:val="28"/>
          <w:szCs w:val="28"/>
        </w:rPr>
        <w:t xml:space="preserve">  1台</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1、pH范围</w:t>
      </w:r>
      <w:r w:rsidRPr="007229A7">
        <w:rPr>
          <w:rFonts w:asciiTheme="minorEastAsia" w:eastAsiaTheme="minorEastAsia" w:hAnsiTheme="minorEastAsia" w:cs="仿宋" w:hint="eastAsia"/>
          <w:color w:val="000000"/>
          <w:kern w:val="0"/>
          <w:sz w:val="28"/>
          <w:szCs w:val="28"/>
        </w:rPr>
        <w:tab/>
        <w:t>-2.000 至 20.000</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2、pH分辨率0.001 / 0.01 / 0.1</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3、相对pH精度± 0.002</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4、mV范围</w:t>
      </w:r>
      <w:r w:rsidRPr="007229A7">
        <w:rPr>
          <w:rFonts w:asciiTheme="minorEastAsia" w:eastAsiaTheme="minorEastAsia" w:hAnsiTheme="minorEastAsia" w:cs="仿宋" w:hint="eastAsia"/>
          <w:color w:val="000000"/>
          <w:kern w:val="0"/>
          <w:sz w:val="28"/>
          <w:szCs w:val="28"/>
        </w:rPr>
        <w:tab/>
        <w:t>-2000.0 至 2000.0</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5、mV分辨率</w:t>
      </w:r>
      <w:r w:rsidRPr="007229A7">
        <w:rPr>
          <w:rFonts w:asciiTheme="minorEastAsia" w:eastAsiaTheme="minorEastAsia" w:hAnsiTheme="minorEastAsia" w:cs="仿宋" w:hint="eastAsia"/>
          <w:color w:val="000000"/>
          <w:kern w:val="0"/>
          <w:sz w:val="28"/>
          <w:szCs w:val="28"/>
        </w:rPr>
        <w:tab/>
        <w:t>用户可定义的： 0.1 / 1</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lastRenderedPageBreak/>
        <w:t>6、mV相对精确性</w:t>
      </w:r>
      <w:r w:rsidRPr="007229A7">
        <w:rPr>
          <w:rFonts w:asciiTheme="minorEastAsia" w:eastAsiaTheme="minorEastAsia" w:hAnsiTheme="minorEastAsia" w:cs="仿宋" w:hint="eastAsia"/>
          <w:color w:val="000000"/>
          <w:kern w:val="0"/>
          <w:sz w:val="28"/>
          <w:szCs w:val="28"/>
        </w:rPr>
        <w:tab/>
        <w:t>± 0.2</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7、温度范围 MTC：-30.0 至 130.0</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8、ATC:-5.0 至 130.0</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9、温度精度</w:t>
      </w:r>
      <w:r w:rsidRPr="007229A7">
        <w:rPr>
          <w:rFonts w:asciiTheme="minorEastAsia" w:eastAsiaTheme="minorEastAsia" w:hAnsiTheme="minorEastAsia" w:cs="仿宋" w:hint="eastAsia"/>
          <w:color w:val="000000"/>
          <w:kern w:val="0"/>
          <w:sz w:val="28"/>
          <w:szCs w:val="28"/>
        </w:rPr>
        <w:tab/>
        <w:t>± 0.1</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10、显示器</w:t>
      </w:r>
      <w:r w:rsidRPr="007229A7">
        <w:rPr>
          <w:rFonts w:asciiTheme="minorEastAsia" w:eastAsiaTheme="minorEastAsia" w:hAnsiTheme="minorEastAsia" w:cs="仿宋" w:hint="eastAsia"/>
          <w:color w:val="000000"/>
          <w:kern w:val="0"/>
          <w:sz w:val="28"/>
          <w:szCs w:val="28"/>
        </w:rPr>
        <w:tab/>
        <w:t>TFT 颜色≥4.3 英寸</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11、电源</w:t>
      </w:r>
      <w:r w:rsidRPr="007229A7">
        <w:rPr>
          <w:rFonts w:asciiTheme="minorEastAsia" w:eastAsiaTheme="minorEastAsia" w:hAnsiTheme="minorEastAsia" w:cs="仿宋" w:hint="eastAsia"/>
          <w:color w:val="000000"/>
          <w:kern w:val="0"/>
          <w:sz w:val="28"/>
          <w:szCs w:val="28"/>
        </w:rPr>
        <w:tab/>
        <w:t>外部电源 9-12V/10W</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12、离子浓度范围</w:t>
      </w:r>
      <w:r w:rsidRPr="007229A7">
        <w:rPr>
          <w:rFonts w:asciiTheme="minorEastAsia" w:eastAsiaTheme="minorEastAsia" w:hAnsiTheme="minorEastAsia" w:cs="仿宋" w:hint="eastAsia"/>
          <w:color w:val="000000"/>
          <w:kern w:val="0"/>
          <w:sz w:val="28"/>
          <w:szCs w:val="28"/>
        </w:rPr>
        <w:tab/>
        <w:t>1.00E-9 至 9.99E+9</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13离子浓度精度</w:t>
      </w:r>
      <w:r w:rsidRPr="007229A7">
        <w:rPr>
          <w:rFonts w:asciiTheme="minorEastAsia" w:eastAsiaTheme="minorEastAsia" w:hAnsiTheme="minorEastAsia" w:cs="仿宋" w:hint="eastAsia"/>
          <w:color w:val="000000"/>
          <w:kern w:val="0"/>
          <w:sz w:val="28"/>
          <w:szCs w:val="28"/>
        </w:rPr>
        <w:tab/>
        <w:t>+/- 0.5%</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保修2年，2小时响应，24小时到场。</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设备中标后负责安装到位，交由采购方验收使用。</w:t>
      </w:r>
    </w:p>
    <w:p w:rsidR="007E79AF" w:rsidRPr="007229A7" w:rsidRDefault="007E79AF" w:rsidP="007229A7">
      <w:pPr>
        <w:pStyle w:val="2"/>
        <w:spacing w:line="560" w:lineRule="exact"/>
        <w:ind w:firstLine="560"/>
        <w:rPr>
          <w:rFonts w:asciiTheme="minorEastAsia" w:eastAsiaTheme="minorEastAsia" w:hAnsiTheme="minorEastAsia" w:cstheme="minorBidi"/>
          <w:sz w:val="28"/>
          <w:szCs w:val="28"/>
        </w:rPr>
      </w:pPr>
    </w:p>
    <w:p w:rsidR="007E79AF" w:rsidRPr="007229A7" w:rsidRDefault="007E79AF" w:rsidP="007229A7">
      <w:pPr>
        <w:adjustRightInd w:val="0"/>
        <w:spacing w:line="560" w:lineRule="exact"/>
        <w:jc w:val="center"/>
        <w:outlineLvl w:val="0"/>
        <w:rPr>
          <w:rFonts w:asciiTheme="minorEastAsia" w:eastAsiaTheme="minorEastAsia" w:hAnsiTheme="minorEastAsia" w:cstheme="minorBidi"/>
          <w:b/>
          <w:color w:val="000000" w:themeColor="text1"/>
          <w:sz w:val="28"/>
          <w:szCs w:val="28"/>
        </w:rPr>
      </w:pPr>
      <w:r w:rsidRPr="007229A7">
        <w:rPr>
          <w:rFonts w:asciiTheme="minorEastAsia" w:eastAsiaTheme="minorEastAsia" w:hAnsiTheme="minorEastAsia" w:cstheme="minorBidi" w:hint="eastAsia"/>
          <w:b/>
          <w:color w:val="000000" w:themeColor="text1"/>
          <w:sz w:val="28"/>
          <w:szCs w:val="28"/>
        </w:rPr>
        <w:t>16、医用冰箱</w:t>
      </w:r>
      <w:r w:rsidR="007229A7" w:rsidRPr="007229A7">
        <w:rPr>
          <w:rFonts w:asciiTheme="minorEastAsia" w:eastAsiaTheme="minorEastAsia" w:hAnsiTheme="minorEastAsia" w:cstheme="minorBidi" w:hint="eastAsia"/>
          <w:b/>
          <w:color w:val="000000" w:themeColor="text1"/>
          <w:sz w:val="28"/>
          <w:szCs w:val="28"/>
        </w:rPr>
        <w:t xml:space="preserve">  </w:t>
      </w:r>
      <w:r w:rsidRPr="007229A7">
        <w:rPr>
          <w:rFonts w:asciiTheme="minorEastAsia" w:eastAsiaTheme="minorEastAsia" w:hAnsiTheme="minorEastAsia" w:cstheme="minorBidi" w:hint="eastAsia"/>
          <w:b/>
          <w:color w:val="000000" w:themeColor="text1"/>
          <w:sz w:val="28"/>
          <w:szCs w:val="28"/>
        </w:rPr>
        <w:t>3台</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1、箱体外壳采用优质喷涂钢板；内箱采用压花铝板；</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2、采用微电脑控制系统，温度数字显示，确保精确稳定运行；</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3、精准的电子温度控制，精度达到0.1℃；</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4、</w:t>
      </w:r>
      <w:proofErr w:type="gramStart"/>
      <w:r w:rsidRPr="007229A7">
        <w:rPr>
          <w:rFonts w:asciiTheme="minorEastAsia" w:eastAsiaTheme="minorEastAsia" w:hAnsiTheme="minorEastAsia" w:cs="仿宋" w:hint="eastAsia"/>
          <w:color w:val="000000"/>
          <w:kern w:val="0"/>
          <w:sz w:val="28"/>
          <w:szCs w:val="28"/>
        </w:rPr>
        <w:t>标配</w:t>
      </w:r>
      <w:proofErr w:type="gramEnd"/>
      <w:r w:rsidRPr="007229A7">
        <w:rPr>
          <w:rFonts w:asciiTheme="minorEastAsia" w:eastAsiaTheme="minorEastAsia" w:hAnsiTheme="minorEastAsia" w:cs="仿宋" w:hint="eastAsia"/>
          <w:color w:val="000000"/>
          <w:kern w:val="0"/>
          <w:sz w:val="28"/>
          <w:szCs w:val="28"/>
        </w:rPr>
        <w:t>USB存储模块，可以滚动存储8000条温度数据；</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5、箱内温度稳定在2℃~8℃范围内；</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6、不受环境温度影响的可靠温度控制，提供试剂、药品、样本所需的存储环境。</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9、</w:t>
      </w:r>
      <w:proofErr w:type="gramStart"/>
      <w:r w:rsidRPr="007229A7">
        <w:rPr>
          <w:rFonts w:asciiTheme="minorEastAsia" w:eastAsiaTheme="minorEastAsia" w:hAnsiTheme="minorEastAsia" w:cs="仿宋" w:hint="eastAsia"/>
          <w:color w:val="000000"/>
          <w:kern w:val="0"/>
          <w:sz w:val="28"/>
          <w:szCs w:val="28"/>
        </w:rPr>
        <w:t>内藏板管式</w:t>
      </w:r>
      <w:proofErr w:type="gramEnd"/>
      <w:r w:rsidRPr="007229A7">
        <w:rPr>
          <w:rFonts w:asciiTheme="minorEastAsia" w:eastAsiaTheme="minorEastAsia" w:hAnsiTheme="minorEastAsia" w:cs="仿宋" w:hint="eastAsia"/>
          <w:color w:val="000000"/>
          <w:kern w:val="0"/>
          <w:sz w:val="28"/>
          <w:szCs w:val="28"/>
        </w:rPr>
        <w:t>蒸发器配合独特的循环风冷系统设计，</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10、高密度保温发泡层采用环保聚氨酯发泡剂。</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11、具备箱内高低温报警、传感器故障报警、断电报警（支持8小时）、开关门异常报警功能；</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12、具备声音蜂鸣和灯光闪烁双重报警方式；</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lastRenderedPageBreak/>
        <w:t>13、温控器测点故障安全运行模式（显示传感器和控制传感器互为备份）；</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14、密码保护功能，防止随意调整运行参数；</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15、断电保护：冷藏箱延时启动功能，避免电网恢复供电时多台设备同时导致断路器保护。</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16、宽电压带，适合187-242V电压下使用；</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17、大屏幕数字显示便于观察；</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18、高度可调节搁架设计，适用于存储不同高度的物品；</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19、双层中空电加热膜玻璃门，设备运行时无凝露；</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20、内置LED节能照明灯，开关门自动点亮或熄灭，方便观察箱内物品。</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21、搁架材质：钢丝浸塑，层数≥4</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22、制冷方式（风冷/直冷）：风冷</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23、除霜方式（自动/手动）：自动</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24、制冷剂/g：R600a/22g</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25、噪音级别：≤45dB(A)</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26、环温：10~32℃</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27、温度范围：5±3℃</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28、蒸发器类型：</w:t>
      </w:r>
      <w:proofErr w:type="gramStart"/>
      <w:r w:rsidRPr="007229A7">
        <w:rPr>
          <w:rFonts w:asciiTheme="minorEastAsia" w:eastAsiaTheme="minorEastAsia" w:hAnsiTheme="minorEastAsia" w:cs="仿宋" w:hint="eastAsia"/>
          <w:color w:val="000000"/>
          <w:kern w:val="0"/>
          <w:sz w:val="28"/>
          <w:szCs w:val="28"/>
        </w:rPr>
        <w:t>内藏板管式</w:t>
      </w:r>
      <w:proofErr w:type="gramEnd"/>
      <w:r w:rsidRPr="007229A7">
        <w:rPr>
          <w:rFonts w:asciiTheme="minorEastAsia" w:eastAsiaTheme="minorEastAsia" w:hAnsiTheme="minorEastAsia" w:cs="仿宋" w:hint="eastAsia"/>
          <w:color w:val="000000"/>
          <w:kern w:val="0"/>
          <w:sz w:val="28"/>
          <w:szCs w:val="28"/>
        </w:rPr>
        <w:t>，蒸发器材料：铝管铝板</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29、冷凝器类型：丝管式，冷凝器材料：邦迪管</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30、传感器类型：NTC</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31、温控器：电子温控</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32、显示方式（LCD/LED)：LED数码管</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33、电压/频率（V/Hz)：220/50、220/60、110/60</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lastRenderedPageBreak/>
        <w:t>34、功率（W)：136，电流（A)：1</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35、内部材料：压花铝板，外部材料：喷涂钢板，隔热层：聚氨酯发泡</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36、有效容积（L)：≥160，净重（kg)：≤44</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37、外部尺寸（宽*深*高)(mm)：≥500×550×1300</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38、内部尺寸（宽*深*高)(mm)：≥420×385×770</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39、高低温报警：标配；断电报警：标配；温控器故障报警：标配；门开关报警：标配；断电报警时长（h）：8</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40、外门/类型：1/电加热玻璃门；外门锁扣：1</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41、测试孔(几个/位置/内径）：有</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保修2年，2小时响应，24小时到场。</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设备中标后负责安装到位，交由采购方验收使用。</w:t>
      </w:r>
    </w:p>
    <w:p w:rsidR="007E79AF" w:rsidRPr="007229A7" w:rsidRDefault="007E79AF" w:rsidP="007229A7">
      <w:pPr>
        <w:spacing w:line="560" w:lineRule="exact"/>
        <w:rPr>
          <w:rFonts w:asciiTheme="minorEastAsia" w:eastAsiaTheme="minorEastAsia" w:hAnsiTheme="minorEastAsia" w:cs="微软雅黑"/>
          <w:sz w:val="28"/>
          <w:szCs w:val="28"/>
        </w:rPr>
      </w:pPr>
    </w:p>
    <w:p w:rsidR="007E79AF" w:rsidRPr="007229A7" w:rsidRDefault="007E79AF" w:rsidP="007229A7">
      <w:pPr>
        <w:adjustRightInd w:val="0"/>
        <w:spacing w:line="560" w:lineRule="exact"/>
        <w:jc w:val="center"/>
        <w:outlineLvl w:val="0"/>
        <w:rPr>
          <w:rFonts w:asciiTheme="minorEastAsia" w:eastAsiaTheme="minorEastAsia" w:hAnsiTheme="minorEastAsia"/>
          <w:b/>
          <w:color w:val="000000"/>
          <w:sz w:val="28"/>
          <w:szCs w:val="28"/>
        </w:rPr>
      </w:pPr>
      <w:r w:rsidRPr="007229A7">
        <w:rPr>
          <w:rFonts w:asciiTheme="minorEastAsia" w:eastAsiaTheme="minorEastAsia" w:hAnsiTheme="minorEastAsia" w:hint="eastAsia"/>
          <w:b/>
          <w:color w:val="000000"/>
          <w:sz w:val="28"/>
          <w:szCs w:val="28"/>
        </w:rPr>
        <w:t>17、美容折叠床</w:t>
      </w:r>
      <w:r w:rsidR="007229A7" w:rsidRPr="007229A7">
        <w:rPr>
          <w:rFonts w:asciiTheme="minorEastAsia" w:eastAsiaTheme="minorEastAsia" w:hAnsiTheme="minorEastAsia" w:hint="eastAsia"/>
          <w:b/>
          <w:color w:val="000000"/>
          <w:sz w:val="28"/>
          <w:szCs w:val="28"/>
        </w:rPr>
        <w:t xml:space="preserve"> </w:t>
      </w:r>
      <w:r w:rsidRPr="007229A7">
        <w:rPr>
          <w:rFonts w:asciiTheme="minorEastAsia" w:eastAsiaTheme="minorEastAsia" w:hAnsiTheme="minorEastAsia" w:hint="eastAsia"/>
          <w:b/>
          <w:color w:val="000000"/>
          <w:sz w:val="28"/>
          <w:szCs w:val="28"/>
        </w:rPr>
        <w:t xml:space="preserve"> 8张</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1、展开尺寸：长宽高≥180*70*65cm，</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2、折叠尺寸：长宽≤90*70cm</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3、床面展开承受能力≥500斤。</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4、床面采用优质皮革及高密度加厚海绵。</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5、结构为双横梁设计，采用304不锈钢床腿。</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保修2年，2小时响应，24小时到场。</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设备中标后负责安装到位，交由采购方验收使用。</w:t>
      </w:r>
    </w:p>
    <w:p w:rsidR="007E79AF" w:rsidRPr="007229A7" w:rsidRDefault="007E79AF" w:rsidP="007229A7">
      <w:pPr>
        <w:adjustRightInd w:val="0"/>
        <w:snapToGrid w:val="0"/>
        <w:spacing w:line="560" w:lineRule="exact"/>
        <w:jc w:val="center"/>
        <w:outlineLvl w:val="0"/>
        <w:rPr>
          <w:rFonts w:asciiTheme="minorEastAsia" w:eastAsiaTheme="minorEastAsia" w:hAnsiTheme="minorEastAsia"/>
          <w:sz w:val="28"/>
          <w:szCs w:val="28"/>
        </w:rPr>
      </w:pPr>
      <w:r w:rsidRPr="007229A7">
        <w:rPr>
          <w:rFonts w:asciiTheme="minorEastAsia" w:eastAsiaTheme="minorEastAsia" w:hAnsiTheme="minorEastAsia" w:hint="eastAsia"/>
          <w:b/>
          <w:sz w:val="28"/>
          <w:szCs w:val="28"/>
        </w:rPr>
        <w:t xml:space="preserve">18、洗胃机 </w:t>
      </w:r>
      <w:r w:rsidR="007229A7" w:rsidRPr="007229A7">
        <w:rPr>
          <w:rFonts w:asciiTheme="minorEastAsia" w:eastAsiaTheme="minorEastAsia" w:hAnsiTheme="minorEastAsia" w:hint="eastAsia"/>
          <w:b/>
          <w:sz w:val="28"/>
          <w:szCs w:val="28"/>
        </w:rPr>
        <w:t xml:space="preserve"> </w:t>
      </w:r>
      <w:r w:rsidRPr="007229A7">
        <w:rPr>
          <w:rFonts w:asciiTheme="minorEastAsia" w:eastAsiaTheme="minorEastAsia" w:hAnsiTheme="minorEastAsia" w:hint="eastAsia"/>
          <w:b/>
          <w:sz w:val="28"/>
          <w:szCs w:val="28"/>
        </w:rPr>
        <w:t>1台</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w:t>
      </w:r>
      <w:r w:rsidRPr="007229A7">
        <w:rPr>
          <w:rFonts w:asciiTheme="minorEastAsia" w:eastAsiaTheme="minorEastAsia" w:hAnsiTheme="minorEastAsia" w:cs="宋体" w:hint="eastAsia"/>
          <w:color w:val="000000"/>
          <w:kern w:val="0"/>
          <w:sz w:val="28"/>
          <w:szCs w:val="28"/>
        </w:rPr>
        <w:t> </w:t>
      </w:r>
      <w:r w:rsidRPr="007229A7">
        <w:rPr>
          <w:rFonts w:asciiTheme="minorEastAsia" w:eastAsiaTheme="minorEastAsia" w:hAnsiTheme="minorEastAsia" w:cs="仿宋" w:hint="eastAsia"/>
          <w:color w:val="000000"/>
          <w:kern w:val="0"/>
          <w:sz w:val="28"/>
          <w:szCs w:val="28"/>
        </w:rPr>
        <w:t>按电击防护分类：属于I类B型移动式普通设备；</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2、</w:t>
      </w:r>
      <w:r w:rsidRPr="007229A7">
        <w:rPr>
          <w:rFonts w:asciiTheme="minorEastAsia" w:eastAsiaTheme="minorEastAsia" w:hAnsiTheme="minorEastAsia" w:cs="宋体" w:hint="eastAsia"/>
          <w:color w:val="000000"/>
          <w:kern w:val="0"/>
          <w:sz w:val="28"/>
          <w:szCs w:val="28"/>
        </w:rPr>
        <w:t> </w:t>
      </w:r>
      <w:r w:rsidRPr="007229A7">
        <w:rPr>
          <w:rFonts w:asciiTheme="minorEastAsia" w:eastAsiaTheme="minorEastAsia" w:hAnsiTheme="minorEastAsia" w:cs="仿宋" w:hint="eastAsia"/>
          <w:color w:val="000000"/>
          <w:kern w:val="0"/>
          <w:sz w:val="28"/>
          <w:szCs w:val="28"/>
        </w:rPr>
        <w:t>电源：AC220V±22V，50Hz±1Hz；</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lastRenderedPageBreak/>
        <w:t>3、输入功率：≤140VA；</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4、运行模式：连续运行；</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5、熔断器：F1A250V/Φ5×20；</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6、不属于AP型和APG型设备</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7、工作噪音：≤55dB（A）；</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8、自控冲液量：≤330ml/次；</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9、自控吸液量≤400ml/次，吸液量大于冲液量50-150ml/次</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10、流量：≥2L/min；</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11、压力限制值：≤67kPa</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保修2年，2小时响应，24小时到场。</w:t>
      </w:r>
    </w:p>
    <w:p w:rsidR="007E79AF" w:rsidRPr="007229A7" w:rsidRDefault="007E79AF" w:rsidP="007229A7">
      <w:pPr>
        <w:widowControl/>
        <w:snapToGrid w:val="0"/>
        <w:spacing w:line="560" w:lineRule="exact"/>
        <w:jc w:val="left"/>
        <w:rPr>
          <w:rFonts w:asciiTheme="minorEastAsia" w:eastAsiaTheme="minorEastAsia" w:hAnsiTheme="minorEastAsia" w:cs="仿宋"/>
          <w:color w:val="000000"/>
          <w:kern w:val="0"/>
          <w:sz w:val="28"/>
          <w:szCs w:val="28"/>
        </w:rPr>
      </w:pPr>
      <w:r w:rsidRPr="007229A7">
        <w:rPr>
          <w:rFonts w:asciiTheme="minorEastAsia" w:eastAsiaTheme="minorEastAsia" w:hAnsiTheme="minorEastAsia" w:cs="仿宋" w:hint="eastAsia"/>
          <w:color w:val="000000"/>
          <w:kern w:val="0"/>
          <w:sz w:val="28"/>
          <w:szCs w:val="28"/>
        </w:rPr>
        <w:t>设备中标后负责安装到位，交由采购方验收使用。</w:t>
      </w:r>
    </w:p>
    <w:p w:rsidR="007E79AF" w:rsidRPr="007229A7" w:rsidRDefault="007E79AF" w:rsidP="007229A7">
      <w:pPr>
        <w:spacing w:line="560" w:lineRule="exact"/>
        <w:rPr>
          <w:rFonts w:asciiTheme="minorEastAsia" w:eastAsiaTheme="minorEastAsia" w:hAnsiTheme="minorEastAsia"/>
          <w:sz w:val="28"/>
          <w:szCs w:val="28"/>
        </w:rPr>
      </w:pPr>
    </w:p>
    <w:sectPr w:rsidR="007E79AF" w:rsidRPr="007229A7" w:rsidSect="006B6F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79AF"/>
    <w:rsid w:val="006B6F77"/>
    <w:rsid w:val="007229A7"/>
    <w:rsid w:val="007E79AF"/>
    <w:rsid w:val="00EB4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9AF"/>
    <w:pPr>
      <w:widowControl w:val="0"/>
      <w:jc w:val="both"/>
    </w:pPr>
    <w:rPr>
      <w:rFonts w:ascii="Calibri" w:eastAsia="微软雅黑"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7E79AF"/>
    <w:pPr>
      <w:spacing w:after="120"/>
      <w:ind w:leftChars="200" w:left="420"/>
    </w:pPr>
  </w:style>
  <w:style w:type="character" w:customStyle="1" w:styleId="Char">
    <w:name w:val="正文文本缩进 Char"/>
    <w:basedOn w:val="a0"/>
    <w:link w:val="a3"/>
    <w:uiPriority w:val="99"/>
    <w:semiHidden/>
    <w:rsid w:val="007E79AF"/>
    <w:rPr>
      <w:rFonts w:ascii="Calibri" w:eastAsia="微软雅黑" w:hAnsi="Calibri" w:cs="Times New Roman"/>
      <w:szCs w:val="24"/>
    </w:rPr>
  </w:style>
  <w:style w:type="paragraph" w:styleId="2">
    <w:name w:val="Body Text First Indent 2"/>
    <w:basedOn w:val="a3"/>
    <w:link w:val="2Char"/>
    <w:uiPriority w:val="99"/>
    <w:semiHidden/>
    <w:unhideWhenUsed/>
    <w:qFormat/>
    <w:rsid w:val="007E79AF"/>
    <w:pPr>
      <w:ind w:firstLineChars="200" w:firstLine="420"/>
    </w:pPr>
    <w:rPr>
      <w:rFonts w:ascii="Times New Roman" w:eastAsia="宋体" w:hAnsi="Times New Roman"/>
    </w:rPr>
  </w:style>
  <w:style w:type="character" w:customStyle="1" w:styleId="2Char">
    <w:name w:val="正文首行缩进 2 Char"/>
    <w:basedOn w:val="Char"/>
    <w:link w:val="2"/>
    <w:uiPriority w:val="99"/>
    <w:semiHidden/>
    <w:rsid w:val="007E79AF"/>
    <w:rPr>
      <w:rFonts w:ascii="Times New Roman" w:eastAsia="宋体" w:hAnsi="Times New Roman"/>
    </w:rPr>
  </w:style>
  <w:style w:type="paragraph" w:styleId="a4">
    <w:name w:val="Normal (Web)"/>
    <w:basedOn w:val="a"/>
    <w:uiPriority w:val="99"/>
    <w:semiHidden/>
    <w:unhideWhenUsed/>
    <w:rsid w:val="007E79A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527188">
      <w:bodyDiv w:val="1"/>
      <w:marLeft w:val="0"/>
      <w:marRight w:val="0"/>
      <w:marTop w:val="0"/>
      <w:marBottom w:val="0"/>
      <w:divBdr>
        <w:top w:val="none" w:sz="0" w:space="0" w:color="auto"/>
        <w:left w:val="none" w:sz="0" w:space="0" w:color="auto"/>
        <w:bottom w:val="none" w:sz="0" w:space="0" w:color="auto"/>
        <w:right w:val="none" w:sz="0" w:space="0" w:color="auto"/>
      </w:divBdr>
    </w:div>
    <w:div w:id="25526037">
      <w:bodyDiv w:val="1"/>
      <w:marLeft w:val="0"/>
      <w:marRight w:val="0"/>
      <w:marTop w:val="0"/>
      <w:marBottom w:val="0"/>
      <w:divBdr>
        <w:top w:val="none" w:sz="0" w:space="0" w:color="auto"/>
        <w:left w:val="none" w:sz="0" w:space="0" w:color="auto"/>
        <w:bottom w:val="none" w:sz="0" w:space="0" w:color="auto"/>
        <w:right w:val="none" w:sz="0" w:space="0" w:color="auto"/>
      </w:divBdr>
    </w:div>
    <w:div w:id="114057090">
      <w:bodyDiv w:val="1"/>
      <w:marLeft w:val="0"/>
      <w:marRight w:val="0"/>
      <w:marTop w:val="0"/>
      <w:marBottom w:val="0"/>
      <w:divBdr>
        <w:top w:val="none" w:sz="0" w:space="0" w:color="auto"/>
        <w:left w:val="none" w:sz="0" w:space="0" w:color="auto"/>
        <w:bottom w:val="none" w:sz="0" w:space="0" w:color="auto"/>
        <w:right w:val="none" w:sz="0" w:space="0" w:color="auto"/>
      </w:divBdr>
    </w:div>
    <w:div w:id="191575021">
      <w:bodyDiv w:val="1"/>
      <w:marLeft w:val="0"/>
      <w:marRight w:val="0"/>
      <w:marTop w:val="0"/>
      <w:marBottom w:val="0"/>
      <w:divBdr>
        <w:top w:val="none" w:sz="0" w:space="0" w:color="auto"/>
        <w:left w:val="none" w:sz="0" w:space="0" w:color="auto"/>
        <w:bottom w:val="none" w:sz="0" w:space="0" w:color="auto"/>
        <w:right w:val="none" w:sz="0" w:space="0" w:color="auto"/>
      </w:divBdr>
    </w:div>
    <w:div w:id="267783152">
      <w:bodyDiv w:val="1"/>
      <w:marLeft w:val="0"/>
      <w:marRight w:val="0"/>
      <w:marTop w:val="0"/>
      <w:marBottom w:val="0"/>
      <w:divBdr>
        <w:top w:val="none" w:sz="0" w:space="0" w:color="auto"/>
        <w:left w:val="none" w:sz="0" w:space="0" w:color="auto"/>
        <w:bottom w:val="none" w:sz="0" w:space="0" w:color="auto"/>
        <w:right w:val="none" w:sz="0" w:space="0" w:color="auto"/>
      </w:divBdr>
    </w:div>
    <w:div w:id="439883734">
      <w:bodyDiv w:val="1"/>
      <w:marLeft w:val="0"/>
      <w:marRight w:val="0"/>
      <w:marTop w:val="0"/>
      <w:marBottom w:val="0"/>
      <w:divBdr>
        <w:top w:val="none" w:sz="0" w:space="0" w:color="auto"/>
        <w:left w:val="none" w:sz="0" w:space="0" w:color="auto"/>
        <w:bottom w:val="none" w:sz="0" w:space="0" w:color="auto"/>
        <w:right w:val="none" w:sz="0" w:space="0" w:color="auto"/>
      </w:divBdr>
    </w:div>
    <w:div w:id="455952108">
      <w:bodyDiv w:val="1"/>
      <w:marLeft w:val="0"/>
      <w:marRight w:val="0"/>
      <w:marTop w:val="0"/>
      <w:marBottom w:val="0"/>
      <w:divBdr>
        <w:top w:val="none" w:sz="0" w:space="0" w:color="auto"/>
        <w:left w:val="none" w:sz="0" w:space="0" w:color="auto"/>
        <w:bottom w:val="none" w:sz="0" w:space="0" w:color="auto"/>
        <w:right w:val="none" w:sz="0" w:space="0" w:color="auto"/>
      </w:divBdr>
    </w:div>
    <w:div w:id="588586342">
      <w:bodyDiv w:val="1"/>
      <w:marLeft w:val="0"/>
      <w:marRight w:val="0"/>
      <w:marTop w:val="0"/>
      <w:marBottom w:val="0"/>
      <w:divBdr>
        <w:top w:val="none" w:sz="0" w:space="0" w:color="auto"/>
        <w:left w:val="none" w:sz="0" w:space="0" w:color="auto"/>
        <w:bottom w:val="none" w:sz="0" w:space="0" w:color="auto"/>
        <w:right w:val="none" w:sz="0" w:space="0" w:color="auto"/>
      </w:divBdr>
    </w:div>
    <w:div w:id="1156646553">
      <w:bodyDiv w:val="1"/>
      <w:marLeft w:val="0"/>
      <w:marRight w:val="0"/>
      <w:marTop w:val="0"/>
      <w:marBottom w:val="0"/>
      <w:divBdr>
        <w:top w:val="none" w:sz="0" w:space="0" w:color="auto"/>
        <w:left w:val="none" w:sz="0" w:space="0" w:color="auto"/>
        <w:bottom w:val="none" w:sz="0" w:space="0" w:color="auto"/>
        <w:right w:val="none" w:sz="0" w:space="0" w:color="auto"/>
      </w:divBdr>
    </w:div>
    <w:div w:id="1397826508">
      <w:bodyDiv w:val="1"/>
      <w:marLeft w:val="0"/>
      <w:marRight w:val="0"/>
      <w:marTop w:val="0"/>
      <w:marBottom w:val="0"/>
      <w:divBdr>
        <w:top w:val="none" w:sz="0" w:space="0" w:color="auto"/>
        <w:left w:val="none" w:sz="0" w:space="0" w:color="auto"/>
        <w:bottom w:val="none" w:sz="0" w:space="0" w:color="auto"/>
        <w:right w:val="none" w:sz="0" w:space="0" w:color="auto"/>
      </w:divBdr>
    </w:div>
    <w:div w:id="1526674565">
      <w:bodyDiv w:val="1"/>
      <w:marLeft w:val="0"/>
      <w:marRight w:val="0"/>
      <w:marTop w:val="0"/>
      <w:marBottom w:val="0"/>
      <w:divBdr>
        <w:top w:val="none" w:sz="0" w:space="0" w:color="auto"/>
        <w:left w:val="none" w:sz="0" w:space="0" w:color="auto"/>
        <w:bottom w:val="none" w:sz="0" w:space="0" w:color="auto"/>
        <w:right w:val="none" w:sz="0" w:space="0" w:color="auto"/>
      </w:divBdr>
    </w:div>
    <w:div w:id="1654406993">
      <w:bodyDiv w:val="1"/>
      <w:marLeft w:val="0"/>
      <w:marRight w:val="0"/>
      <w:marTop w:val="0"/>
      <w:marBottom w:val="0"/>
      <w:divBdr>
        <w:top w:val="none" w:sz="0" w:space="0" w:color="auto"/>
        <w:left w:val="none" w:sz="0" w:space="0" w:color="auto"/>
        <w:bottom w:val="none" w:sz="0" w:space="0" w:color="auto"/>
        <w:right w:val="none" w:sz="0" w:space="0" w:color="auto"/>
      </w:divBdr>
    </w:div>
    <w:div w:id="1751539130">
      <w:bodyDiv w:val="1"/>
      <w:marLeft w:val="0"/>
      <w:marRight w:val="0"/>
      <w:marTop w:val="0"/>
      <w:marBottom w:val="0"/>
      <w:divBdr>
        <w:top w:val="none" w:sz="0" w:space="0" w:color="auto"/>
        <w:left w:val="none" w:sz="0" w:space="0" w:color="auto"/>
        <w:bottom w:val="none" w:sz="0" w:space="0" w:color="auto"/>
        <w:right w:val="none" w:sz="0" w:space="0" w:color="auto"/>
      </w:divBdr>
    </w:div>
    <w:div w:id="1920141210">
      <w:bodyDiv w:val="1"/>
      <w:marLeft w:val="0"/>
      <w:marRight w:val="0"/>
      <w:marTop w:val="0"/>
      <w:marBottom w:val="0"/>
      <w:divBdr>
        <w:top w:val="none" w:sz="0" w:space="0" w:color="auto"/>
        <w:left w:val="none" w:sz="0" w:space="0" w:color="auto"/>
        <w:bottom w:val="none" w:sz="0" w:space="0" w:color="auto"/>
        <w:right w:val="none" w:sz="0" w:space="0" w:color="auto"/>
      </w:divBdr>
    </w:div>
    <w:div w:id="1931155128">
      <w:bodyDiv w:val="1"/>
      <w:marLeft w:val="0"/>
      <w:marRight w:val="0"/>
      <w:marTop w:val="0"/>
      <w:marBottom w:val="0"/>
      <w:divBdr>
        <w:top w:val="none" w:sz="0" w:space="0" w:color="auto"/>
        <w:left w:val="none" w:sz="0" w:space="0" w:color="auto"/>
        <w:bottom w:val="none" w:sz="0" w:space="0" w:color="auto"/>
        <w:right w:val="none" w:sz="0" w:space="0" w:color="auto"/>
      </w:divBdr>
    </w:div>
    <w:div w:id="1955818330">
      <w:bodyDiv w:val="1"/>
      <w:marLeft w:val="0"/>
      <w:marRight w:val="0"/>
      <w:marTop w:val="0"/>
      <w:marBottom w:val="0"/>
      <w:divBdr>
        <w:top w:val="none" w:sz="0" w:space="0" w:color="auto"/>
        <w:left w:val="none" w:sz="0" w:space="0" w:color="auto"/>
        <w:bottom w:val="none" w:sz="0" w:space="0" w:color="auto"/>
        <w:right w:val="none" w:sz="0" w:space="0" w:color="auto"/>
      </w:divBdr>
    </w:div>
    <w:div w:id="1993172578">
      <w:bodyDiv w:val="1"/>
      <w:marLeft w:val="0"/>
      <w:marRight w:val="0"/>
      <w:marTop w:val="0"/>
      <w:marBottom w:val="0"/>
      <w:divBdr>
        <w:top w:val="none" w:sz="0" w:space="0" w:color="auto"/>
        <w:left w:val="none" w:sz="0" w:space="0" w:color="auto"/>
        <w:bottom w:val="none" w:sz="0" w:space="0" w:color="auto"/>
        <w:right w:val="none" w:sz="0" w:space="0" w:color="auto"/>
      </w:divBdr>
    </w:div>
    <w:div w:id="20283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1067</Words>
  <Characters>6088</Characters>
  <Application>Microsoft Office Word</Application>
  <DocSecurity>0</DocSecurity>
  <Lines>50</Lines>
  <Paragraphs>14</Paragraphs>
  <ScaleCrop>false</ScaleCrop>
  <Company>china</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temp</cp:lastModifiedBy>
  <cp:revision>4</cp:revision>
  <dcterms:created xsi:type="dcterms:W3CDTF">2021-07-21T07:54:00Z</dcterms:created>
  <dcterms:modified xsi:type="dcterms:W3CDTF">2021-07-23T03:45:00Z</dcterms:modified>
</cp:coreProperties>
</file>