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19、水平核酸电泳槽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1套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b/>
          <w:bCs/>
          <w:color w:val="000000"/>
          <w:kern w:val="0"/>
          <w:sz w:val="28"/>
          <w:szCs w:val="28"/>
        </w:rPr>
        <w:t>★进口品牌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1、电泳</w:t>
      </w:r>
      <w:proofErr w:type="gramStart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槽包括</w:t>
      </w:r>
      <w:proofErr w:type="gramEnd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一个缓冲液槽、一个带电缆的安全盖、一个水平测量器和电泳梳（15 孔和 20 孔）。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2、电源输出类型：恒压、恒流、恒功率，可定时1-999min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3、电源有暂停/继续功能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4、电源有断电后自动恢复功能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5、电源输出插孔4对并联，可同时对四个同类型的电泳</w:t>
      </w:r>
      <w:proofErr w:type="gramStart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槽进行</w:t>
      </w:r>
      <w:proofErr w:type="gramEnd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电泳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6、电源输出范围：电压10-300 V；电流4-400 </w:t>
      </w:r>
      <w:proofErr w:type="spellStart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mA</w:t>
      </w:r>
      <w:proofErr w:type="spellEnd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；功率≤75 W 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000000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20、台式恒温摇床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1台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1、结合振荡幅度无级调节功能，振荡频率可大范围扩展至30-600rpm；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2、智能化声光报警环境扫描微处理控制器。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3、LCD大屏幕背光液晶显示屏显示各设定参数和实测参数；运行参数加密锁定，避免人为误操作；运行参数记忆功能。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4、直流无刷电机设计，宽调速、恒力矩、恒转速、无碳刷、免保养，电网波动无影响；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5、超温声光报警功能，温度失控、异常超温仪器自动切断各自供电。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6、具有断电恢复功能，在外电源突然失电又重新来电后，设备可自动按原设定程序恢复运行；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7、控制加速的线路确保摇床缓缓启动、平稳加速。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8、控制方式：P.I.D(微电脑环境扫描微处理芯片)；显示方式：LCD(液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晶显示屏）；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9、驱动方式：单轴驱动式；驱动电机：直流无刷电机；机芯：旋转式；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10、控温范围：≥5-60℃；温度调节精度：±0.1℃；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11、温度均匀性：±1℃（37℃时）；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12、振动频率：30-250rpm（振幅＜5mm时，可达600rpm）；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 xml:space="preserve">   振动幅度：Φ0-40mm无级可调；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13、定时范围：0～999小时；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14、容积：≥70L；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最大容量(ml×支)：50×31 / 100×31 / 250×15 / 500×15 / 750×8 / 1000×6；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16、外型尺寸(mm)：长宽高≥</w:t>
      </w:r>
      <w:proofErr w:type="gramStart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750×750×</w:t>
      </w:r>
      <w:proofErr w:type="gramEnd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510mm；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 xml:space="preserve">   摇板尺寸(mm)：≥440×390mm；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 xml:space="preserve">   摇</w:t>
      </w:r>
      <w:proofErr w:type="gramStart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板数量</w:t>
      </w:r>
      <w:proofErr w:type="gramEnd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(块)</w:t>
      </w:r>
      <w:r w:rsidRPr="00CF0AA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：≥1块；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 xml:space="preserve">   标准配置(ml×支)：≥250mL×10支； 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17、电</w:t>
      </w:r>
      <w:r w:rsidRPr="00CF0AA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源：AC220V 50/60Hz；功</w:t>
      </w:r>
      <w:r w:rsidRPr="00CF0AA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率(W)：≤800W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p w:rsidR="00CF0AA9" w:rsidRPr="00CF0AA9" w:rsidRDefault="00CF0AA9" w:rsidP="00CF0AA9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 xml:space="preserve">21、振荡器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>1台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1、适合凝胶染色和脱色，免疫印迹、蛋白杂交过程中孵育抗体、洗脱等。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2、低速防止液体飞溅。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3、轨道≥15 mm，保证大量样品充分混匀。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lastRenderedPageBreak/>
        <w:t>4、转速：≥5-60 rpm。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5、定时：≥10-120 min或者连续。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6、转动方式/轨道尺寸：水平圆周，≥15 mm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7、最大承载≥4 kg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 xml:space="preserve">8、适应工作环境温度：+4-+70 ℃ 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9、尺寸(W*D*H)：≥20*30*15 cm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10、电源：</w:t>
      </w:r>
      <w:proofErr w:type="gramStart"/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220 V/50 Hz</w:t>
      </w:r>
      <w:proofErr w:type="gramEnd"/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11、至少带1个托盘，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snapToGrid w:val="0"/>
        <w:spacing w:line="560" w:lineRule="exact"/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autoSpaceDE w:val="0"/>
        <w:autoSpaceDN w:val="0"/>
        <w:adjustRightInd w:val="0"/>
        <w:spacing w:line="560" w:lineRule="exact"/>
        <w:rPr>
          <w:rFonts w:asciiTheme="minorEastAsia" w:eastAsiaTheme="minorEastAsia" w:hAnsiTheme="minorEastAsia" w:hint="eastAsia"/>
          <w:sz w:val="28"/>
          <w:szCs w:val="28"/>
          <w:lang w:bidi="en-US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22、台式高速离心机  1台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1、最高转速：≥16500r/min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2、最大容量：≥6×50ml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3、转速精度：±30r/min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4、定时范围：≥1min～99min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5、整机噪声：≤65dB(A)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6电源;AC220V±22V 50/60Hz</w:t>
      </w:r>
      <w:bookmarkStart w:id="0" w:name="_GoBack"/>
      <w:bookmarkEnd w:id="0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 5A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7整机功率：≤400W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8、外形尺寸(长×宽×高）：≤325×420×325(mm)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9、重量≤20kg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cstheme="minorBidi" w:hint="eastAsia"/>
          <w:color w:val="000000"/>
          <w:sz w:val="28"/>
          <w:szCs w:val="28"/>
        </w:rPr>
      </w:pPr>
    </w:p>
    <w:p w:rsidR="00CF0AA9" w:rsidRPr="00CF0AA9" w:rsidRDefault="00CF0AA9" w:rsidP="00CF0AA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23、生化培养箱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>2台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1、数码</w:t>
      </w:r>
      <w:proofErr w:type="gramStart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管显示</w:t>
      </w:r>
      <w:proofErr w:type="gramEnd"/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2、微电脑PID控制，控温精确稳定，定时功能：0～9999min</w:t>
      </w:r>
      <w:r w:rsidRPr="00CF0AA9">
        <w:rPr>
          <w:rFonts w:asciiTheme="minorEastAsia" w:eastAsiaTheme="minorEastAsia" w:hAnsiTheme="minorEastAsia"/>
          <w:sz w:val="28"/>
          <w:szCs w:val="28"/>
        </w:rPr>
        <w:br/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3、镜面不锈钢内胆，洁净卫生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  <w:t>4、公称容积(L)：≥80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5、控温范围(℃)：≥5-50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6、载物托架：三块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7、控温范围：RT+5-50°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8、温度分辨率：0.1°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9、温度波动度：±0.5°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10、制冷剂：R134a (</w:t>
      </w:r>
      <w:r w:rsidRPr="00CF0AA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 </w:t>
      </w: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无氟环保制冷剂）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11、电源：220V±10% 50Hz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12、工作时间：连续，输入功率：≤300W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13、内胆尺寸（MM）≥:500*315*955，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14、净重(kg)：≤50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15、安装有4个静音脚轮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br/>
      </w: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>24、涡旋振荡器  3台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cstheme="minorBidi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★进口品牌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1、速度范围：0-3000rpm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2、操作模式：连续/触摸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3、运行温度范围</w:t>
      </w:r>
      <w:r w:rsidRPr="00CF0AA9">
        <w:rPr>
          <w:rFonts w:asciiTheme="minorEastAsia" w:eastAsiaTheme="minorEastAsia" w:hAnsiTheme="minorEastAsia" w:hint="eastAsia"/>
          <w:sz w:val="28"/>
          <w:szCs w:val="28"/>
        </w:rPr>
        <w:tab/>
        <w:t>4℃到65℃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lastRenderedPageBreak/>
        <w:t>4、最大载荷0.5千克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5、尺寸（宽x深x高）：≤154 x 210 x 83mm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 xml:space="preserve">6、重量：≤3.1kg 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7、功率：100-240V，50/60Hz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8、LP涡旋混合器的附件 :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橡胶平台；插入式固定器的管架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插入式固定器的管架（Ф10mm）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插入式固定器的管架（Ф12mm）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插入式固定器的管架（Ф15mm）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插入式固定器的管架（Ф20mm）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插入式固定器的管架（Ф25mm）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pStyle w:val="2"/>
        <w:spacing w:line="560" w:lineRule="exact"/>
        <w:ind w:leftChars="0" w:left="0" w:firstLineChars="0" w:firstLine="0"/>
        <w:rPr>
          <w:rFonts w:asciiTheme="minorEastAsia" w:hAnsiTheme="minorEastAsia" w:hint="eastAsia"/>
          <w:sz w:val="28"/>
          <w:szCs w:val="28"/>
        </w:rPr>
      </w:pPr>
      <w:r w:rsidRPr="00CF0AA9">
        <w:rPr>
          <w:rFonts w:asciiTheme="minorEastAsia" w:hAnsiTheme="minorEastAsia" w:hint="eastAsia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pStyle w:val="2"/>
        <w:spacing w:line="560" w:lineRule="exact"/>
        <w:ind w:firstLine="560"/>
        <w:rPr>
          <w:rFonts w:asciiTheme="minorEastAsia" w:hAnsiTheme="minorEastAsia" w:hint="eastAsia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25、恒温水浴箱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2台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1、规格：≥600mm*300mm*180mm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2、整体采用不锈钢材质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3、工作电压200V；额定功率≤1500W；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4、温度波动≤±0.5℃；隔板尺寸≥150mm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5、辅助要求：温控精准、数字显示、控温室内+5-99℃、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6、水箱选择不锈钢材质、有良好的抗腐蚀性能、使用安全；7、优质电热管升温快可控温；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8、不需倾倒排水管自动排出废水 ；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9、可实时控制水温；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pStyle w:val="2"/>
        <w:spacing w:line="560" w:lineRule="exact"/>
        <w:ind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26、水平摇床振荡器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1、电源：220V，50HZ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2、控温范围：室温—99.9℃，(精度≤±0.5℃ LED数显)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3、转速：≥0--210rpm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4、定时：0--120分钟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5、振荡幅度：≥20mm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6、工作室净容积：≥350×270×165mm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7、振荡托盘：≥270×190mm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8、加热功率：≤800W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9、振荡方式：往复式振荡(正宗304不锈钢内胆和上盖)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27、电热恒温培养箱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1台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1、培养温度≥56-60℃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2、24小时后得到生物监测的最终结果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3、压力蒸汽灭菌自含式生物指示物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4、本产品适用于压力蒸汽灭菌自含式生物指示物的培养，不适用于其他类型的生物指示物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p w:rsidR="00CF0AA9" w:rsidRPr="00CF0AA9" w:rsidRDefault="00CF0AA9" w:rsidP="00CF0AA9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28、全自动清洗机配套使用推车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bCs/>
          <w:sz w:val="28"/>
          <w:szCs w:val="28"/>
        </w:rPr>
        <w:t>2台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尺寸：≤长759*宽730*高1022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材质：不锈钢，后轮可刹车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设计结构：</w:t>
      </w:r>
      <w:proofErr w:type="gramStart"/>
      <w:r w:rsidRPr="00CF0AA9">
        <w:rPr>
          <w:rFonts w:asciiTheme="minorEastAsia" w:eastAsiaTheme="minorEastAsia" w:hAnsiTheme="minorEastAsia" w:hint="eastAsia"/>
          <w:sz w:val="28"/>
          <w:szCs w:val="28"/>
        </w:rPr>
        <w:t>底盘工字型</w:t>
      </w:r>
      <w:proofErr w:type="gramEnd"/>
      <w:r w:rsidRPr="00CF0AA9">
        <w:rPr>
          <w:rFonts w:asciiTheme="minorEastAsia" w:eastAsiaTheme="minorEastAsia" w:hAnsiTheme="minorEastAsia" w:hint="eastAsia"/>
          <w:sz w:val="28"/>
          <w:szCs w:val="28"/>
        </w:rPr>
        <w:t>结构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29、器械敷料专用密闭回收车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2辆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1、产品尺寸：≥750*宽455*高950mm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2、产品重量：≤25KG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theme="minorBidi" w:hint="eastAsia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3、操作方便，脚踏式自动开启和闭合装置，避免直接接触污物，简便易用。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4、轮子配置：四个万向轮，其中两个带有锁定装置，车轴使用密封精密轴承，操控灵活轻便。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5、材质：201不锈钢，不锈钢无缝焊接车身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6、板材厚度：≥0.6mm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pStyle w:val="2"/>
        <w:spacing w:line="560" w:lineRule="exact"/>
        <w:ind w:firstLine="560"/>
        <w:rPr>
          <w:rFonts w:asciiTheme="minorEastAsia" w:hAnsiTheme="minorEastAsia" w:hint="eastAsia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30、抹布烘干机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1台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1、容量：≥10kg；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2、额定电压：220V/50Hz；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3、输入功率：≤2000W；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lastRenderedPageBreak/>
        <w:t>4、加热方式：立体发热管；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5、超温保护：≥65°；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6、送风方式：双向导风涡轮；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7、开门即停；</w:t>
      </w:r>
    </w:p>
    <w:p w:rsidR="00CF0AA9" w:rsidRPr="00CF0AA9" w:rsidRDefault="00CF0AA9" w:rsidP="00CF0AA9">
      <w:pPr>
        <w:pStyle w:val="a4"/>
        <w:adjustRightInd w:val="0"/>
        <w:snapToGrid w:val="0"/>
        <w:spacing w:before="26" w:after="26" w:line="560" w:lineRule="exact"/>
        <w:ind w:firstLineChars="0" w:firstLine="0"/>
        <w:rPr>
          <w:rFonts w:ascii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8、毛重/净重：≤39kg/34kg；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tabs>
          <w:tab w:val="left" w:pos="2848"/>
        </w:tabs>
        <w:spacing w:line="560" w:lineRule="exact"/>
        <w:rPr>
          <w:rFonts w:asciiTheme="minorEastAsia" w:eastAsiaTheme="minorEastAsia" w:hAnsiTheme="minorEastAsia" w:cstheme="minorBidi" w:hint="eastAsia"/>
          <w:sz w:val="28"/>
          <w:szCs w:val="28"/>
        </w:rPr>
      </w:pPr>
    </w:p>
    <w:p w:rsidR="00CF0AA9" w:rsidRPr="00CF0AA9" w:rsidRDefault="00CF0AA9" w:rsidP="00CF0AA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 xml:space="preserve">31、红外接种环灭菌器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>2台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1、输入电源 AC220V-50-60HZ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2、功率≤250W 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3、中心区温度≥825±25度    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4、最大消毒品外径 ≥35mm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5、加热区总长≥100mm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6、升温时间≤15分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7、环境温度5-40度  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8、外形尺寸 ≥130*120*200mm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9、净重≤1.2千克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cs="微软雅黑"/>
          <w:b/>
          <w:bCs/>
          <w:color w:val="548DD4"/>
          <w:sz w:val="28"/>
          <w:szCs w:val="28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32、ATP生物荧光检测系统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1、设备尺寸（宽x高x厚）: ≤72mm x 191mm x 32mm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2、设备重量（含电池）: ≤260克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3、工作温度范围: 5°C - 40°C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4、工作相对湿度范围: 20-85%，无冷凝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5、储存温度范围: -10°C 到 40°C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6、相对湿度范围: 20-95%， 无冷凝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7、RLUs：测量值范围 0-9999个相对光单位；测量分辨率：1个相对光单位，测量时间：15秒；检测干扰：±5% 或 ±5 RLUs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8、用户名：≥50个用户名，可包含16个字符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9、可编程的结果阈值: ≥251个程序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10、可编辑的采样位置名称: 521个名称，每个名称可含20个字符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11、检测方案: 20项方案，每个方案可含251套程序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12、内部存储卡容量: 2000项测试结果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13、串行接口: 可兼容EIA-232                    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14、电池尺寸（两节）: AA, LR6 or E91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 xml:space="preserve">15、电池容量: 2600毫安                          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16、待机模式（20°C）: ≥6个月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17、持续工作模式: ≥500次检测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p w:rsidR="00CF0AA9" w:rsidRPr="00CF0AA9" w:rsidRDefault="00CF0AA9" w:rsidP="00CF0AA9">
      <w:pPr>
        <w:adjustRightInd w:val="0"/>
        <w:snapToGrid w:val="0"/>
        <w:spacing w:line="560" w:lineRule="exact"/>
        <w:jc w:val="center"/>
        <w:outlineLvl w:val="0"/>
        <w:rPr>
          <w:rFonts w:asciiTheme="minorEastAsia" w:eastAsiaTheme="minorEastAsia" w:hAnsiTheme="minorEastAsia" w:cs="微软雅黑"/>
          <w:color w:val="666666"/>
          <w:sz w:val="28"/>
          <w:szCs w:val="28"/>
          <w:shd w:val="clear" w:color="auto" w:fill="FFFFFF"/>
        </w:rPr>
      </w:pP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 xml:space="preserve">33、便携式血氧仪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sz w:val="28"/>
          <w:szCs w:val="28"/>
        </w:rPr>
        <w:t>2台</w:t>
      </w:r>
    </w:p>
    <w:p w:rsidR="00CF0AA9" w:rsidRPr="00CF0AA9" w:rsidRDefault="00CF0AA9" w:rsidP="00CF0AA9">
      <w:pPr>
        <w:snapToGrid w:val="0"/>
        <w:spacing w:before="120"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1、监测范围：成人、儿童、新生儿</w:t>
      </w:r>
    </w:p>
    <w:p w:rsidR="00CF0AA9" w:rsidRPr="00CF0AA9" w:rsidRDefault="00CF0AA9" w:rsidP="00CF0AA9">
      <w:pPr>
        <w:snapToGrid w:val="0"/>
        <w:spacing w:before="120"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2、血氧测量范围：1-100%</w:t>
      </w:r>
      <w:r w:rsidRPr="00CF0AA9">
        <w:rPr>
          <w:rFonts w:asciiTheme="minorEastAsia" w:eastAsiaTheme="minorEastAsia" w:hAnsiTheme="minorEastAsia" w:hint="eastAsia"/>
          <w:sz w:val="28"/>
          <w:szCs w:val="28"/>
        </w:rPr>
        <w:br/>
        <w:t>3、血氧饱和度测量误差：70%~100%；±2%，50%~69%：±3%</w:t>
      </w:r>
      <w:r w:rsidRPr="00CF0AA9">
        <w:rPr>
          <w:rFonts w:asciiTheme="minorEastAsia" w:eastAsiaTheme="minorEastAsia" w:hAnsiTheme="minorEastAsia" w:hint="eastAsia"/>
          <w:sz w:val="28"/>
          <w:szCs w:val="28"/>
        </w:rPr>
        <w:br/>
        <w:t>4、脉率测量范围：30bpm-240bpm</w:t>
      </w:r>
      <w:r w:rsidRPr="00CF0AA9">
        <w:rPr>
          <w:rFonts w:asciiTheme="minorEastAsia" w:eastAsiaTheme="minorEastAsia" w:hAnsiTheme="minorEastAsia" w:hint="eastAsia"/>
          <w:sz w:val="28"/>
          <w:szCs w:val="28"/>
        </w:rPr>
        <w:br/>
      </w:r>
      <w:r w:rsidRPr="00CF0AA9">
        <w:rPr>
          <w:rFonts w:asciiTheme="minorEastAsia" w:eastAsiaTheme="minorEastAsia" w:hAnsiTheme="minorEastAsia" w:hint="eastAsia"/>
          <w:sz w:val="28"/>
          <w:szCs w:val="28"/>
        </w:rPr>
        <w:lastRenderedPageBreak/>
        <w:t>5、脉率测量误差：±2%或±2bpm取大值</w:t>
      </w:r>
    </w:p>
    <w:p w:rsidR="00CF0AA9" w:rsidRPr="00CF0AA9" w:rsidRDefault="00CF0AA9" w:rsidP="00CF0AA9">
      <w:pPr>
        <w:snapToGrid w:val="0"/>
        <w:spacing w:before="120"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6、多参数监测(血氧饱和度、脉率、血流灌注指数)；</w:t>
      </w:r>
    </w:p>
    <w:p w:rsidR="00CF0AA9" w:rsidRPr="00CF0AA9" w:rsidRDefault="00CF0AA9" w:rsidP="00CF0AA9">
      <w:pPr>
        <w:snapToGrid w:val="0"/>
        <w:spacing w:before="120"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7、报警以报警声音、数值闪烁、报警信息进行提示</w:t>
      </w:r>
      <w:r w:rsidRPr="00CF0AA9">
        <w:rPr>
          <w:rFonts w:asciiTheme="minorEastAsia" w:eastAsiaTheme="minorEastAsia" w:hAnsiTheme="minorEastAsia" w:hint="eastAsia"/>
          <w:sz w:val="28"/>
          <w:szCs w:val="28"/>
        </w:rPr>
        <w:br/>
        <w:t>8、采用软硅胶指套式传感器，</w:t>
      </w:r>
      <w:proofErr w:type="gramStart"/>
      <w:r w:rsidRPr="00CF0AA9">
        <w:rPr>
          <w:rFonts w:asciiTheme="minorEastAsia" w:eastAsiaTheme="minorEastAsia" w:hAnsiTheme="minorEastAsia" w:hint="eastAsia"/>
          <w:sz w:val="28"/>
          <w:szCs w:val="28"/>
        </w:rPr>
        <w:t>防运动和抗低</w:t>
      </w:r>
      <w:proofErr w:type="gramEnd"/>
      <w:r w:rsidRPr="00CF0AA9">
        <w:rPr>
          <w:rFonts w:asciiTheme="minorEastAsia" w:eastAsiaTheme="minorEastAsia" w:hAnsiTheme="minorEastAsia" w:hint="eastAsia"/>
          <w:sz w:val="28"/>
          <w:szCs w:val="28"/>
        </w:rPr>
        <w:t>灌注</w:t>
      </w:r>
    </w:p>
    <w:p w:rsidR="00CF0AA9" w:rsidRPr="00CF0AA9" w:rsidRDefault="00CF0AA9" w:rsidP="00CF0AA9">
      <w:pPr>
        <w:snapToGrid w:val="0"/>
        <w:spacing w:before="120"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snapToGrid w:val="0"/>
        <w:spacing w:before="120" w:line="56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cs="微软雅黑" w:hint="eastAsia"/>
          <w:color w:val="666666"/>
          <w:sz w:val="28"/>
          <w:szCs w:val="28"/>
          <w:shd w:val="clear" w:color="auto" w:fill="FFFFFF"/>
        </w:rPr>
      </w:pPr>
    </w:p>
    <w:p w:rsidR="00CF0AA9" w:rsidRPr="00CF0AA9" w:rsidRDefault="00CF0AA9" w:rsidP="00CF0AA9">
      <w:pPr>
        <w:adjustRightInd w:val="0"/>
        <w:spacing w:line="56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34、心脏电生理刺激仪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F0AA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1台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1、食管刺激：脉宽10ms，电压0～40V可调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2、心内刺激：脉宽1ms，电压0～8V可调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3、R波感知灵敏度：体表≥1mv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4、基础刺激S1S1连续：S1S1配对间期60 ms～1999 ms  S1S1刺激频率30～1000次/分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5、S1S1定时时间：1秒～99秒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6、S1S1定数数量：1个～99个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7、S1S1起搏刺激：72次/分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8、扫描步长：-10、-5、0 ＋5，＋10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9、短阵猝发Burst：食管：180、200、250次/分，心内：180、200、230次/分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10、高频刺激限制功能：刺激频率超过256次／分需用“0＋9”组合键解除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11、早搏程控刺激S1S2比例：食管：8︰1、4︰1心内：8︰1、4︰1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12、早搏程控刺激S1S2 、S2S3、S3S4可配对间期:60ms～999ms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13、早搏程控刺激RS2比例：食管：8︰1、4︰1,心内：8︰1、4︰1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lastRenderedPageBreak/>
        <w:t>14、S1S1逐次递增、递减刺激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15、RS2 S2S3 S3S4可配对间期：60ms～999ms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保修2年，2小时响应，24小时到场。</w:t>
      </w: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  <w:r w:rsidRPr="00CF0AA9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设备中标后负责安装到位，交由采购方验收使用。</w:t>
      </w:r>
    </w:p>
    <w:p w:rsidR="00CF0AA9" w:rsidRPr="00CF0AA9" w:rsidRDefault="00CF0AA9" w:rsidP="00CF0AA9">
      <w:pPr>
        <w:spacing w:line="56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CF0AA9" w:rsidRPr="00CF0AA9" w:rsidRDefault="00CF0AA9" w:rsidP="00CF0AA9">
      <w:pPr>
        <w:widowControl/>
        <w:snapToGrid w:val="0"/>
        <w:spacing w:line="560" w:lineRule="exact"/>
        <w:jc w:val="left"/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</w:pPr>
    </w:p>
    <w:p w:rsidR="00CF0AA9" w:rsidRPr="00CF0AA9" w:rsidRDefault="00CF0AA9" w:rsidP="00CF0AA9">
      <w:pPr>
        <w:spacing w:line="56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sectPr w:rsidR="00CF0AA9" w:rsidRPr="00CF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AA9"/>
    <w:rsid w:val="00C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F0AA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F0AA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CF0AA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正文首行缩进 2 Char"/>
    <w:basedOn w:val="Char"/>
    <w:link w:val="2"/>
    <w:uiPriority w:val="99"/>
    <w:semiHidden/>
    <w:rsid w:val="00CF0AA9"/>
  </w:style>
  <w:style w:type="paragraph" w:styleId="a4">
    <w:name w:val="List Paragraph"/>
    <w:basedOn w:val="a"/>
    <w:uiPriority w:val="34"/>
    <w:qFormat/>
    <w:rsid w:val="00CF0AA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698</Words>
  <Characters>3984</Characters>
  <Application>Microsoft Office Word</Application>
  <DocSecurity>0</DocSecurity>
  <Lines>33</Lines>
  <Paragraphs>9</Paragraphs>
  <ScaleCrop>false</ScaleCrop>
  <Company>china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2021-07-21T08:11:00Z</dcterms:created>
  <dcterms:modified xsi:type="dcterms:W3CDTF">2021-07-21T08:20:00Z</dcterms:modified>
</cp:coreProperties>
</file>