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2CE" w:rsidRPr="00337F12" w:rsidRDefault="00337F12">
      <w:pPr>
        <w:adjustRightInd w:val="0"/>
        <w:jc w:val="center"/>
        <w:outlineLvl w:val="0"/>
        <w:rPr>
          <w:rFonts w:ascii="宋体" w:hAnsi="宋体" w:cstheme="minorBidi"/>
          <w:b/>
          <w:color w:val="000000" w:themeColor="text1"/>
          <w:sz w:val="28"/>
          <w:szCs w:val="28"/>
        </w:rPr>
      </w:pPr>
      <w:r w:rsidRPr="00337F12">
        <w:rPr>
          <w:rFonts w:ascii="宋体" w:hAnsi="宋体" w:cstheme="minorBidi" w:hint="eastAsia"/>
          <w:b/>
          <w:color w:val="000000" w:themeColor="text1"/>
          <w:sz w:val="28"/>
          <w:szCs w:val="28"/>
        </w:rPr>
        <w:t>4</w:t>
      </w:r>
      <w:r w:rsidRPr="00337F12">
        <w:rPr>
          <w:rFonts w:ascii="宋体" w:hAnsi="宋体" w:cstheme="minorBidi" w:hint="eastAsia"/>
          <w:b/>
          <w:color w:val="000000" w:themeColor="text1"/>
          <w:sz w:val="28"/>
          <w:szCs w:val="28"/>
        </w:rPr>
        <w:t>、血液气体分析仪</w:t>
      </w:r>
      <w:r w:rsidRPr="00337F12">
        <w:rPr>
          <w:rFonts w:ascii="宋体" w:hAnsi="宋体" w:cstheme="minorBidi" w:hint="eastAsia"/>
          <w:b/>
          <w:color w:val="000000" w:themeColor="text1"/>
          <w:sz w:val="28"/>
          <w:szCs w:val="28"/>
        </w:rPr>
        <w:t xml:space="preserve"> 1</w:t>
      </w:r>
      <w:r w:rsidRPr="00337F12">
        <w:rPr>
          <w:rFonts w:ascii="宋体" w:hAnsi="宋体" w:cstheme="minorBidi" w:hint="eastAsia"/>
          <w:b/>
          <w:color w:val="000000" w:themeColor="text1"/>
          <w:sz w:val="28"/>
          <w:szCs w:val="28"/>
        </w:rPr>
        <w:t>台</w:t>
      </w:r>
    </w:p>
    <w:p w:rsidR="00D422CE" w:rsidRPr="00337F12" w:rsidRDefault="00337F12">
      <w:pPr>
        <w:widowControl/>
        <w:snapToGrid w:val="0"/>
        <w:jc w:val="left"/>
        <w:rPr>
          <w:rFonts w:ascii="宋体" w:hAnsi="宋体" w:cs="仿宋"/>
          <w:b/>
          <w:bCs/>
          <w:color w:val="000000"/>
          <w:kern w:val="0"/>
          <w:sz w:val="28"/>
          <w:szCs w:val="28"/>
        </w:rPr>
      </w:pPr>
      <w:r w:rsidRPr="00337F12">
        <w:rPr>
          <w:rFonts w:ascii="宋体" w:hAnsi="宋体" w:hint="eastAsia"/>
          <w:b/>
          <w:color w:val="000000" w:themeColor="text1"/>
          <w:sz w:val="28"/>
          <w:szCs w:val="28"/>
        </w:rPr>
        <w:t>★</w:t>
      </w:r>
      <w:r w:rsidRPr="00337F12">
        <w:rPr>
          <w:rFonts w:ascii="宋体" w:hAnsi="宋体" w:cs="仿宋" w:hint="eastAsia"/>
          <w:b/>
          <w:bCs/>
          <w:color w:val="000000"/>
          <w:kern w:val="0"/>
          <w:sz w:val="28"/>
          <w:szCs w:val="28"/>
        </w:rPr>
        <w:t>原装进</w:t>
      </w:r>
      <w:r w:rsidRPr="00337F12">
        <w:rPr>
          <w:rFonts w:ascii="宋体" w:hAnsi="宋体" w:cs="仿宋" w:hint="eastAsia"/>
          <w:b/>
          <w:bCs/>
          <w:color w:val="000000"/>
          <w:kern w:val="0"/>
          <w:sz w:val="28"/>
          <w:szCs w:val="28"/>
        </w:rPr>
        <w:t>口</w:t>
      </w:r>
    </w:p>
    <w:p w:rsidR="00D422CE" w:rsidRPr="00337F12" w:rsidRDefault="00337F12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*1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、测量参数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:pH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pCO2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pO2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 xml:space="preserve">K+ 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Na+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 xml:space="preserve">Ca2+ 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 xml:space="preserve">Cl- 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 xml:space="preserve">Glu 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Lac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tBil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ctHb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SO2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FO2Hb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 xml:space="preserve">FCOHb 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FMetHb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FHHb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 xml:space="preserve">FHbF </w:t>
      </w:r>
    </w:p>
    <w:p w:rsidR="00D422CE" w:rsidRPr="00337F12" w:rsidRDefault="00337F12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*2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、计算参数：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 xml:space="preserve">pH(T) 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pCO2(T)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cHCO3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–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(P)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cHCO3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–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(P,st)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p50(T)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p50(st)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pO2(a/A,T)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Anion Gap(k+)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</w:p>
    <w:p w:rsidR="00D422CE" w:rsidRPr="00337F12" w:rsidRDefault="00337F12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pO2(x) or px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BO2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RI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Qx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sO2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pO2(a/A)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ctO2(a-v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–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 xml:space="preserve"> 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)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pO2(A)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等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47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项。</w:t>
      </w:r>
    </w:p>
    <w:p w:rsidR="00D422CE" w:rsidRPr="00337F12" w:rsidRDefault="00337F12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  <w:lang w:val="de-DE"/>
        </w:rPr>
      </w:pP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3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  <w:lang w:val="de-DE"/>
        </w:rPr>
        <w:t>标本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  <w:lang w:val="de-DE"/>
        </w:rPr>
        <w:t>:</w:t>
      </w:r>
    </w:p>
    <w:p w:rsidR="00D422CE" w:rsidRPr="00337F12" w:rsidRDefault="00337F12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  <w:lang w:val="de-DE"/>
        </w:rPr>
      </w:pPr>
      <w:r w:rsidRPr="00337F12">
        <w:rPr>
          <w:rFonts w:ascii="宋体" w:hAnsi="宋体" w:cs="仿宋" w:hint="eastAsia"/>
          <w:color w:val="000000"/>
          <w:kern w:val="0"/>
          <w:sz w:val="28"/>
          <w:szCs w:val="28"/>
          <w:lang w:val="de-DE"/>
        </w:rPr>
        <w:t>（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1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  <w:lang w:val="de-DE"/>
        </w:rPr>
        <w:t>）适合于全血，动脉，混合静脉，毛细管血标本的测定；</w:t>
      </w:r>
    </w:p>
    <w:p w:rsidR="00D422CE" w:rsidRPr="00337F12" w:rsidRDefault="00337F12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（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2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）全参数测定时标本用量≤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65µl;</w:t>
      </w:r>
    </w:p>
    <w:p w:rsidR="00D422CE" w:rsidRPr="00337F12" w:rsidRDefault="00337F12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  <w:lang w:val="de-DE"/>
        </w:rPr>
      </w:pP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（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3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）海拔高度：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  <w:lang w:val="de-DE"/>
        </w:rPr>
        <w:t>海平面到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  <w:lang w:val="de-DE"/>
        </w:rPr>
        <w:t>3000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  <w:lang w:val="de-DE"/>
        </w:rPr>
        <w:t>米。</w:t>
      </w:r>
    </w:p>
    <w:p w:rsidR="00D422CE" w:rsidRPr="00337F12" w:rsidRDefault="00337F12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4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  <w:lang w:val="de-DE"/>
        </w:rPr>
        <w:t>进样方式：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无需适配器可完成注射器、毛细管和安瓿进样。</w:t>
      </w:r>
    </w:p>
    <w:p w:rsidR="00D422CE" w:rsidRPr="00337F12" w:rsidRDefault="00337F12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*5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、测量速度：</w:t>
      </w:r>
    </w:p>
    <w:p w:rsidR="00D422CE" w:rsidRPr="00337F12" w:rsidRDefault="00337F12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（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1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）每份标本进样后≤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35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秒完成测定全部参数并打印报告；</w:t>
      </w:r>
    </w:p>
    <w:p w:rsidR="00D422CE" w:rsidRPr="00337F12" w:rsidRDefault="00337F12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（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2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）循环时间≤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60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秒。</w:t>
      </w:r>
    </w:p>
    <w:p w:rsidR="00D422CE" w:rsidRPr="00337F12" w:rsidRDefault="00337F12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6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、仪器定标：</w:t>
      </w:r>
    </w:p>
    <w:p w:rsidR="00D422CE" w:rsidRPr="00337F12" w:rsidRDefault="00337F12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（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1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）全自动定标；</w:t>
      </w:r>
    </w:p>
    <w:p w:rsidR="00D422CE" w:rsidRPr="00337F12" w:rsidRDefault="00337F12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（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2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）气体定标（保障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pCO2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pO2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的定标）；</w:t>
      </w:r>
    </w:p>
    <w:p w:rsidR="00D422CE" w:rsidRPr="00337F12" w:rsidRDefault="00337F12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（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3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）全定标和单独定标可选择，间隔可选；</w:t>
      </w:r>
    </w:p>
    <w:p w:rsidR="00D422CE" w:rsidRPr="00337F12" w:rsidRDefault="00337F12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（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4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）自动定标最大间隔≥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4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小时。</w:t>
      </w:r>
    </w:p>
    <w:p w:rsidR="00D422CE" w:rsidRPr="00337F12" w:rsidRDefault="00337F12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7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、卡包分离式耗材，上机使用寿命≥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30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天。</w:t>
      </w:r>
      <w:bookmarkStart w:id="0" w:name="_GoBack"/>
      <w:bookmarkEnd w:id="0"/>
    </w:p>
    <w:p w:rsidR="00D422CE" w:rsidRPr="00337F12" w:rsidRDefault="00337F12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*8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、具有内置的全自动质控系统，具有手动及自动两种模式；</w:t>
      </w:r>
    </w:p>
    <w:p w:rsidR="00D422CE" w:rsidRPr="00337F12" w:rsidRDefault="00337F12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9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、原厂专业质控品，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Levey Jennings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质控图表；</w:t>
      </w:r>
    </w:p>
    <w:p w:rsidR="00D422CE" w:rsidRPr="00337F12" w:rsidRDefault="00337F12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10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、具有自动质控温度校正功能；</w:t>
      </w:r>
    </w:p>
    <w:p w:rsidR="00D422CE" w:rsidRPr="00337F12" w:rsidRDefault="00337F12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11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、能提供原厂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4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个水平以上的质控液。</w:t>
      </w:r>
    </w:p>
    <w:p w:rsidR="00D422CE" w:rsidRPr="00337F12" w:rsidRDefault="00337F12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12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、各参数可根据临床需求自定义灵活组合，在不需要进行某项测试的操作或某项测试发生故障时可关闭，不影响其它指标测定。</w:t>
      </w:r>
    </w:p>
    <w:p w:rsidR="00D422CE" w:rsidRPr="00337F12" w:rsidRDefault="00337F12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13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、软件：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 xml:space="preserve">WINDOWS XP 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操作系统。</w:t>
      </w:r>
    </w:p>
    <w:p w:rsidR="00D422CE" w:rsidRPr="00337F12" w:rsidRDefault="00337F12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14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、硬件：彩色液晶触摸屏幕；原厂中文界面、快捷菜单；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  <w:lang w:val="de-DE"/>
        </w:rPr>
        <w:t>内置热敏打印机，可设置自动打印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；内置整合条形码扫描仪；有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U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SB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接口，鼠标接口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,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键盘接口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,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串行端口（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RS232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），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RJ45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以太网接口。</w:t>
      </w:r>
    </w:p>
    <w:p w:rsidR="00D422CE" w:rsidRPr="00337F12" w:rsidRDefault="00337F12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15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、直交流两用。</w:t>
      </w:r>
    </w:p>
    <w:p w:rsidR="00D422CE" w:rsidRPr="00337F12" w:rsidRDefault="00337F12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16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、提供所投产品注册证，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FDA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、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CE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认证证书。</w:t>
      </w:r>
    </w:p>
    <w:p w:rsidR="00D422CE" w:rsidRPr="00337F12" w:rsidRDefault="00337F12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保修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2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年，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2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小时响应，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24</w:t>
      </w: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小时到场。</w:t>
      </w:r>
    </w:p>
    <w:p w:rsidR="00D422CE" w:rsidRPr="00337F12" w:rsidRDefault="00337F12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337F12">
        <w:rPr>
          <w:rFonts w:ascii="宋体" w:hAnsi="宋体" w:cs="仿宋" w:hint="eastAsia"/>
          <w:color w:val="000000"/>
          <w:kern w:val="0"/>
          <w:sz w:val="28"/>
          <w:szCs w:val="28"/>
        </w:rPr>
        <w:t>设备中标后负责安装到位，交由采购方验收使用。</w:t>
      </w:r>
    </w:p>
    <w:p w:rsidR="00D422CE" w:rsidRPr="00337F12" w:rsidRDefault="00D422CE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</w:p>
    <w:p w:rsidR="00D422CE" w:rsidRPr="00337F12" w:rsidRDefault="00D422CE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</w:p>
    <w:p w:rsidR="00D422CE" w:rsidRPr="00337F12" w:rsidRDefault="00D422CE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</w:p>
    <w:p w:rsidR="00D422CE" w:rsidRPr="00337F12" w:rsidRDefault="00D422CE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</w:p>
    <w:p w:rsidR="00D422CE" w:rsidRPr="00337F12" w:rsidRDefault="00D422CE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</w:p>
    <w:p w:rsidR="00D422CE" w:rsidRPr="00337F12" w:rsidRDefault="00D422CE">
      <w:pPr>
        <w:widowControl/>
        <w:snapToGrid w:val="0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</w:p>
    <w:p w:rsidR="00D422CE" w:rsidRPr="00337F12" w:rsidRDefault="00D422CE">
      <w:pPr>
        <w:spacing w:line="360" w:lineRule="auto"/>
        <w:rPr>
          <w:rFonts w:ascii="宋体" w:hAnsi="宋体"/>
          <w:i/>
          <w:iCs/>
          <w:color w:val="000000"/>
          <w:kern w:val="0"/>
          <w:sz w:val="28"/>
          <w:szCs w:val="28"/>
        </w:rPr>
      </w:pPr>
    </w:p>
    <w:p w:rsidR="00D422CE" w:rsidRPr="00337F12" w:rsidRDefault="00D422CE">
      <w:pPr>
        <w:widowControl/>
        <w:spacing w:line="360" w:lineRule="auto"/>
        <w:rPr>
          <w:rFonts w:ascii="宋体" w:hAnsi="宋体"/>
          <w:i/>
          <w:iCs/>
          <w:color w:val="000000"/>
          <w:kern w:val="0"/>
          <w:sz w:val="28"/>
          <w:szCs w:val="28"/>
        </w:rPr>
      </w:pPr>
    </w:p>
    <w:p w:rsidR="00D422CE" w:rsidRPr="00337F12" w:rsidRDefault="00D422CE">
      <w:pPr>
        <w:rPr>
          <w:rFonts w:ascii="宋体" w:hAnsi="宋体"/>
          <w:i/>
          <w:iCs/>
          <w:color w:val="000000"/>
          <w:kern w:val="0"/>
          <w:sz w:val="28"/>
          <w:szCs w:val="28"/>
        </w:rPr>
      </w:pPr>
    </w:p>
    <w:p w:rsidR="00D422CE" w:rsidRPr="00337F12" w:rsidRDefault="00D422CE">
      <w:pPr>
        <w:rPr>
          <w:rFonts w:ascii="宋体" w:hAnsi="宋体"/>
          <w:i/>
          <w:iCs/>
          <w:color w:val="000000"/>
          <w:kern w:val="0"/>
          <w:sz w:val="28"/>
          <w:szCs w:val="28"/>
        </w:rPr>
      </w:pPr>
    </w:p>
    <w:p w:rsidR="00D422CE" w:rsidRPr="00337F12" w:rsidRDefault="00D422CE">
      <w:pPr>
        <w:rPr>
          <w:rFonts w:ascii="宋体" w:hAnsi="宋体" w:cs="Times New Roman"/>
          <w:i/>
          <w:iCs/>
          <w:color w:val="000000"/>
          <w:kern w:val="0"/>
          <w:sz w:val="28"/>
          <w:szCs w:val="28"/>
        </w:rPr>
      </w:pPr>
    </w:p>
    <w:p w:rsidR="00D422CE" w:rsidRPr="00337F12" w:rsidRDefault="00D422CE">
      <w:pPr>
        <w:rPr>
          <w:rFonts w:ascii="宋体" w:hAnsi="宋体"/>
          <w:i/>
          <w:iCs/>
          <w:color w:val="000000"/>
          <w:kern w:val="0"/>
          <w:sz w:val="28"/>
          <w:szCs w:val="28"/>
        </w:rPr>
      </w:pPr>
    </w:p>
    <w:p w:rsidR="00D422CE" w:rsidRPr="00337F12" w:rsidRDefault="00D422CE">
      <w:pPr>
        <w:rPr>
          <w:rFonts w:ascii="宋体" w:hAnsi="宋体"/>
          <w:sz w:val="28"/>
          <w:szCs w:val="28"/>
        </w:rPr>
      </w:pPr>
    </w:p>
    <w:sectPr w:rsidR="00D422CE" w:rsidRPr="00337F12" w:rsidSect="00D422CE">
      <w:pgSz w:w="11906" w:h="16838"/>
      <w:pgMar w:top="1440" w:right="1486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422CE"/>
    <w:rsid w:val="00337F12"/>
    <w:rsid w:val="00D422CE"/>
    <w:rsid w:val="1C8B4CBE"/>
    <w:rsid w:val="1EE6658B"/>
    <w:rsid w:val="20B06602"/>
    <w:rsid w:val="50C8266A"/>
    <w:rsid w:val="671D77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/>
    <w:lsdException w:name="Body Text" w:qFormat="1"/>
    <w:lsdException w:name="Body Text Indent" w:semiHidden="1" w:uiPriority="99" w:unhideWhenUsed="1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D422CE"/>
    <w:pPr>
      <w:widowControl w:val="0"/>
      <w:jc w:val="both"/>
    </w:pPr>
    <w:rPr>
      <w:rFonts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D422CE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D422CE"/>
    <w:pPr>
      <w:spacing w:after="120"/>
      <w:ind w:leftChars="200" w:left="420"/>
    </w:pPr>
  </w:style>
  <w:style w:type="paragraph" w:styleId="a4">
    <w:name w:val="Body Text"/>
    <w:basedOn w:val="a"/>
    <w:link w:val="Char"/>
    <w:qFormat/>
    <w:rsid w:val="00D422CE"/>
    <w:pPr>
      <w:adjustRightInd w:val="0"/>
      <w:spacing w:line="315" w:lineRule="atLeast"/>
      <w:jc w:val="left"/>
      <w:textAlignment w:val="baseline"/>
    </w:pPr>
    <w:rPr>
      <w:rFonts w:ascii="仿宋_GB2312" w:eastAsia="仿宋_GB2312" w:hAnsi="Times New Roman" w:cs="Times New Roman"/>
      <w:kern w:val="0"/>
      <w:sz w:val="28"/>
      <w:szCs w:val="20"/>
    </w:rPr>
  </w:style>
  <w:style w:type="paragraph" w:styleId="a5">
    <w:name w:val="footer"/>
    <w:basedOn w:val="a"/>
    <w:link w:val="Char0"/>
    <w:uiPriority w:val="99"/>
    <w:qFormat/>
    <w:rsid w:val="00D422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uiPriority w:val="99"/>
    <w:qFormat/>
    <w:rsid w:val="00D422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qFormat/>
    <w:rsid w:val="00D422CE"/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qFormat/>
    <w:rsid w:val="00D422CE"/>
    <w:rPr>
      <w:sz w:val="18"/>
      <w:szCs w:val="18"/>
    </w:rPr>
  </w:style>
  <w:style w:type="paragraph" w:styleId="a7">
    <w:name w:val="List Paragraph"/>
    <w:basedOn w:val="a"/>
    <w:uiPriority w:val="34"/>
    <w:qFormat/>
    <w:rsid w:val="00D422CE"/>
    <w:pPr>
      <w:ind w:firstLineChars="200" w:firstLine="420"/>
    </w:pPr>
  </w:style>
  <w:style w:type="character" w:customStyle="1" w:styleId="Char">
    <w:name w:val="正文文本 Char"/>
    <w:basedOn w:val="a0"/>
    <w:link w:val="a4"/>
    <w:qFormat/>
    <w:rsid w:val="00D422CE"/>
    <w:rPr>
      <w:rFonts w:ascii="仿宋_GB2312" w:eastAsia="仿宋_GB2312" w:hAnsi="Times New Roman" w:cs="Times New Roman"/>
      <w:kern w:val="0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746</Characters>
  <Application>Microsoft Office Word</Application>
  <DocSecurity>0</DocSecurity>
  <Lines>6</Lines>
  <Paragraphs>1</Paragraphs>
  <ScaleCrop>false</ScaleCrop>
  <Company>china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Elaine.jia</dc:creator>
  <cp:lastModifiedBy>Administrator</cp:lastModifiedBy>
  <cp:revision>13</cp:revision>
  <cp:lastPrinted>2021-07-09T03:13:00Z</cp:lastPrinted>
  <dcterms:created xsi:type="dcterms:W3CDTF">2011-04-08T11:27:00Z</dcterms:created>
  <dcterms:modified xsi:type="dcterms:W3CDTF">2021-07-21T08:58:00Z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