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53F" w:rsidRPr="003406DB" w:rsidRDefault="003406DB">
      <w:pPr>
        <w:adjustRightInd w:val="0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  <w:r w:rsidRPr="003406DB">
        <w:rPr>
          <w:rFonts w:ascii="宋体" w:eastAsia="宋体" w:hAnsi="宋体" w:hint="eastAsia"/>
          <w:b/>
          <w:color w:val="000000" w:themeColor="text1"/>
          <w:sz w:val="28"/>
          <w:szCs w:val="28"/>
        </w:rPr>
        <w:t>1</w:t>
      </w:r>
      <w:r w:rsidRPr="003406DB">
        <w:rPr>
          <w:rFonts w:ascii="宋体" w:eastAsia="宋体" w:hAnsi="宋体" w:hint="eastAsia"/>
          <w:b/>
          <w:color w:val="000000" w:themeColor="text1"/>
          <w:sz w:val="28"/>
          <w:szCs w:val="28"/>
        </w:rPr>
        <w:t>、显微图文系统</w:t>
      </w:r>
      <w:r w:rsidRPr="003406DB">
        <w:rPr>
          <w:rFonts w:ascii="宋体" w:eastAsia="宋体" w:hAnsi="宋体" w:hint="eastAsia"/>
          <w:b/>
          <w:color w:val="000000" w:themeColor="text1"/>
          <w:sz w:val="28"/>
          <w:szCs w:val="28"/>
        </w:rPr>
        <w:t xml:space="preserve"> 1</w:t>
      </w:r>
      <w:r w:rsidRPr="003406DB">
        <w:rPr>
          <w:rFonts w:ascii="宋体" w:eastAsia="宋体" w:hAnsi="宋体" w:hint="eastAsia"/>
          <w:b/>
          <w:color w:val="000000" w:themeColor="text1"/>
          <w:sz w:val="28"/>
          <w:szCs w:val="28"/>
        </w:rPr>
        <w:t>套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一、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 xml:space="preserve"> 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硬件参数：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、显微镜光学系统，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UIS2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无限远光学校正系统，齐焦距离必须为国际标准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45mm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、目镜：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10X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超宽视野目镜，倾角为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30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°，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视场数≥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22mm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，三档分光（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100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：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0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，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20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：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80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，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0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：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100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），瞳距可调节，屈光度可调。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、物镜：高数值孔径，荧光观察专用，万能平场半复消色差物镜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4X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N.A. 0.1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），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10X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N.A. 0.25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），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20X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N.A. 0.4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），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40X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N.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A. 0.75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，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W.D. 0.51mm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，带保护环），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100X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N.A. 1.30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，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W.D. 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0.20mm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，带保护环，油镜）。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摄像机：≥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3/4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英寸版面，高清摄像头≥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700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万像素。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、配备计算机：双核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CPU/2T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硬盘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/DVD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光驱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/16G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内存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/24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寸液晶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,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品牌彩色喷墨打印机。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二、软件参数：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、国内知名品牌，生产厂家须通过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ISO13485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和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ISO9001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的体系认证。（需提供证书）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、使用智能分析辅助功能，对原始中期分裂相图片进行一键分析操作后，直接提供的染色体排列正确完成度≥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90%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且耗时≤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秒。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、染色单体识别准确率≥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98%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、内置自动化清除染色体图像背景中杂质和污点的功能，提升图像处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理结果正确率。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、智能带纹增强，确保分离出的染色体带纹清晰可辨。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6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、集成化操作方式：从病例数据管理、自动化图像高低质量排序、自动化计数、自动化识别排列、人工确认染色体计数和排列、到最终出具报告（支持全打印或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XN 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打印），全部在一个软件系统内完成。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7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、在全屏幕同一窗口下，列表展示多幅核型图，不同核型图间可随意切换，同时提供大视窗工作区供用户进行工作处理。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8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、每张核型图都支持实时状态标注更新，包括未处理、自动分析、计数确认、排列确认等状态。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9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、全功能图标化示意，人机交互简单。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10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、支持对比度、亮度等调节，以呈现最佳的染色体条带信息，正向作用于染色体分析。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11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、提供操作记忆能力，可以撤销恢复所执行过的操作过程，用户能够在不同的工作结果间切换。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12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、核型图病例数据储存在数据库中。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13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、支持十字交叉染色体的一键点击切割。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14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、支持在排列图中对粘连染色体一键划线切割。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lastRenderedPageBreak/>
        <w:t>15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、能对交叉、粘连和重叠的染色体进行自动和手工切割，支持边缘划分、骨架划分等方式，最简单的鼠标操作即可分离粘连、重叠的染色体，且支持预览。另外，不同的染色体间也支持拼接操作。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16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、染色体操作功能多样：能对染色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体进行任意角度旋转、缩放、擦除、移动等编辑操作，还可进行单个或全部同号染色体标准图谱比对。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17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、通过最简单的滚轮操作，支持排列图整体缩放、及单条染色体的缩放，可通过快捷键在不同缩放方式间切换，以进行精细的条带比对、检查。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 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18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、具备自动染色体计数汇总功能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19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、支持多种图像格式：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BMP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TIF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JPE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PNG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RAW 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等图像文件。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20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、支持对接院方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LIS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或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HIS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系统，实现网络数据共享。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21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、可根据需求，定制设计报告项目和检验项目，及报告的样式风格。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22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、支持多种打印模式，方便病例信息输出和存储。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23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、支持自动导入病例并自动分析、手动导入病例并自动分析两种方式。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24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、支持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300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400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550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700 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和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850 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条带水平的染色体核型分析，并可根据需要创建新的染色体分析模型，持续更新。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保修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年，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小时响应，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24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小时到场。</w:t>
      </w:r>
    </w:p>
    <w:p w:rsidR="0015053F" w:rsidRPr="003406DB" w:rsidRDefault="003406DB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设备中标后负责安装到位，交由采购方验收使用。</w:t>
      </w:r>
    </w:p>
    <w:p w:rsidR="0015053F" w:rsidRPr="003406DB" w:rsidRDefault="0015053F">
      <w:pPr>
        <w:pStyle w:val="2"/>
        <w:ind w:leftChars="0" w:left="0" w:firstLineChars="0" w:firstLine="0"/>
        <w:rPr>
          <w:rFonts w:ascii="宋体" w:eastAsia="宋体" w:hAnsi="宋体"/>
          <w:b/>
          <w:color w:val="000000" w:themeColor="text1"/>
          <w:sz w:val="28"/>
          <w:szCs w:val="28"/>
        </w:rPr>
      </w:pPr>
    </w:p>
    <w:p w:rsidR="0015053F" w:rsidRPr="003406DB" w:rsidRDefault="0015053F" w:rsidP="003406DB">
      <w:pPr>
        <w:pStyle w:val="2"/>
        <w:ind w:firstLine="562"/>
        <w:rPr>
          <w:rFonts w:ascii="宋体" w:eastAsia="宋体" w:hAnsi="宋体"/>
          <w:b/>
          <w:color w:val="000000" w:themeColor="text1"/>
          <w:sz w:val="28"/>
          <w:szCs w:val="28"/>
        </w:rPr>
      </w:pPr>
    </w:p>
    <w:p w:rsidR="0015053F" w:rsidRPr="003406DB" w:rsidRDefault="0015053F">
      <w:pPr>
        <w:pStyle w:val="2"/>
        <w:ind w:leftChars="0" w:left="0" w:firstLineChars="0" w:firstLine="0"/>
        <w:rPr>
          <w:rFonts w:ascii="宋体" w:eastAsia="宋体" w:hAnsi="宋体"/>
          <w:b/>
          <w:color w:val="000000" w:themeColor="text1"/>
          <w:sz w:val="28"/>
          <w:szCs w:val="28"/>
        </w:rPr>
      </w:pPr>
    </w:p>
    <w:p w:rsidR="0015053F" w:rsidRPr="003406DB" w:rsidRDefault="0015053F">
      <w:pPr>
        <w:adjustRightInd w:val="0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</w:p>
    <w:p w:rsidR="0015053F" w:rsidRPr="003406DB" w:rsidRDefault="0015053F">
      <w:pPr>
        <w:pStyle w:val="2"/>
        <w:ind w:leftChars="0" w:left="0" w:firstLineChars="0" w:firstLine="0"/>
        <w:rPr>
          <w:rFonts w:ascii="宋体" w:eastAsia="宋体" w:hAnsi="宋体"/>
          <w:b/>
          <w:color w:val="000000" w:themeColor="text1"/>
          <w:sz w:val="28"/>
          <w:szCs w:val="28"/>
        </w:rPr>
      </w:pPr>
    </w:p>
    <w:p w:rsidR="0015053F" w:rsidRPr="003406DB" w:rsidRDefault="003406DB">
      <w:pPr>
        <w:adjustRightInd w:val="0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  <w:r w:rsidRPr="003406DB">
        <w:rPr>
          <w:rFonts w:ascii="宋体" w:eastAsia="宋体" w:hAnsi="宋体" w:hint="eastAsia"/>
          <w:b/>
          <w:color w:val="000000" w:themeColor="text1"/>
          <w:sz w:val="28"/>
          <w:szCs w:val="28"/>
        </w:rPr>
        <w:t>腔镜下手术器械一批</w:t>
      </w:r>
    </w:p>
    <w:p w:rsidR="0015053F" w:rsidRPr="003406DB" w:rsidRDefault="0015053F">
      <w:pPr>
        <w:widowControl/>
        <w:snapToGrid w:val="0"/>
        <w:jc w:val="center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</w:p>
    <w:p w:rsidR="0015053F" w:rsidRPr="003406DB" w:rsidRDefault="003406DB">
      <w:pPr>
        <w:widowControl/>
        <w:snapToGrid w:val="0"/>
        <w:jc w:val="center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、腔镜用双关节有齿卵圆钳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把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1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与人体接触部位的材料采用符合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 YY/T0294.1-2016 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中代号为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M 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的不锈钢，有硬度要求的部位采用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05Cr17Ni4Cu4Nb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,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总长≥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340mm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头部经热处理，硬度：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38.0HRC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～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55.0HRC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.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锁止定位牢固可靠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,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夹持缝合线时牢固可靠，不会滑脱，脱落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lastRenderedPageBreak/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与人体接触部位表面粗糙度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Ra≤0.4μm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，其余部位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 Ra≤1.6μm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。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FF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产品的耐腐蚀性能满足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 YY/T0149-2006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中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5.4b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的要求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15053F" w:rsidRPr="003406DB" w:rsidRDefault="0015053F">
      <w:pPr>
        <w:widowControl/>
        <w:snapToGrid w:val="0"/>
        <w:jc w:val="center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</w:p>
    <w:p w:rsidR="0015053F" w:rsidRPr="003406DB" w:rsidRDefault="003406DB">
      <w:pPr>
        <w:widowControl/>
        <w:snapToGrid w:val="0"/>
        <w:jc w:val="center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3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、腔镜用双关节无齿卵圆钳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把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与人体接触部位的材料采用符合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YY/T0294.1-2016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中代号为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M 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的不锈钢，有硬度要求的部位采用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05Cr17Ni4Cu4Nb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,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总长≥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340mm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头部经热处理，硬度：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38.0HRC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～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55.0HRC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.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锁止定位牢固可靠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,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夹持缝合线时牢固可靠，不会滑脱，脱落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与人体接触部位表面粗糙度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Ra≤0.4μm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，其余部位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 Ra≤1.6μm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。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FF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产品的耐腐蚀性能满足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 YY/T0149-2006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中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5.4b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的要求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15053F" w:rsidRPr="003406DB" w:rsidRDefault="0015053F">
      <w:pPr>
        <w:widowControl/>
        <w:snapToGrid w:val="0"/>
        <w:jc w:val="center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</w:p>
    <w:p w:rsidR="0015053F" w:rsidRPr="003406DB" w:rsidRDefault="003406DB">
      <w:pPr>
        <w:widowControl/>
        <w:snapToGrid w:val="0"/>
        <w:jc w:val="center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4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、腔镜用双关节无损卵圆钳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把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与人体接触部位的材料采用符合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 YY/T0294.1-2016 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中代号为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M 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的不锈钢，有硬度要求的部位采用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05Cr17Ni4Cu4Nb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,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总长≥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340mm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头部经热处理，硬度：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38.0HRC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～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55.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0HRC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.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锁止定位牢固可靠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,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夹持缝合线时牢固可靠，不会滑脱，脱落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与人体接触部位表面粗糙度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Ra≤0.4μm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，其余部位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 Ra≤1.6μm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。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FF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产品的耐腐蚀性能满足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 YY/T0149-2006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中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5.4b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的要求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15053F" w:rsidRPr="003406DB" w:rsidRDefault="003406DB">
      <w:pPr>
        <w:widowControl/>
        <w:snapToGrid w:val="0"/>
        <w:jc w:val="center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 xml:space="preserve"> </w:t>
      </w:r>
    </w:p>
    <w:p w:rsidR="0015053F" w:rsidRPr="003406DB" w:rsidRDefault="003406DB">
      <w:pPr>
        <w:widowControl/>
        <w:snapToGrid w:val="0"/>
        <w:jc w:val="center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5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、腔镜用双关节蛇头钳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把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与人体接触部位的材料采用符合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 YY/T0294.1-2016 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中代号为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M 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的不锈钢，有硬度要求的部位采用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05Cr17Ni4Cu4Nb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,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总长≥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340mm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头部经热处理，硬度：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38.0HRC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～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55.0HRC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锁止定位牢固可靠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,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夹持缝合线时牢固可靠，不会滑脱，脱落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与人体接触部位表面粗糙度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Ra≤0.4μm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，其余部位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 Ra≤1.6μm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。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FF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lastRenderedPageBreak/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产品的耐腐蚀性能满足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 YY/T0149-2006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中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5.4b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的要求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15053F" w:rsidRPr="003406DB" w:rsidRDefault="0015053F">
      <w:pPr>
        <w:widowControl/>
        <w:snapToGrid w:val="0"/>
        <w:jc w:val="center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</w:p>
    <w:p w:rsidR="0015053F" w:rsidRPr="003406DB" w:rsidRDefault="003406DB">
      <w:pPr>
        <w:widowControl/>
        <w:snapToGrid w:val="0"/>
        <w:jc w:val="center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6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、腔镜用双关节直角钳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把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与人体接触部位的材料采用符合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 YY/T0294.1-2016 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中代号为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M 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的不锈钢，有硬度要求的部位采用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05Cr17Ni4Cu4Nb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,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总长≥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340mm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头部经热处理，硬度：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38.0HRC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～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55.0HRC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锁止定位牢固可靠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,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夹持缝合线时牢固可靠，不会滑脱，脱落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与人体接触部位表面粗糙度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Ra≤0.4μm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，其余部位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 Ra≤1.6μm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。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FF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产品的耐腐蚀性能满足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 YY/T0149-2006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中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5.4b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的要求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</w:p>
    <w:p w:rsidR="0015053F" w:rsidRPr="003406DB" w:rsidRDefault="0015053F">
      <w:pPr>
        <w:widowControl/>
        <w:snapToGrid w:val="0"/>
        <w:jc w:val="center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</w:p>
    <w:p w:rsidR="0015053F" w:rsidRPr="003406DB" w:rsidRDefault="003406DB">
      <w:pPr>
        <w:widowControl/>
        <w:snapToGrid w:val="0"/>
        <w:jc w:val="center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7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、腔镜用电凝钩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把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1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与人体接触部位的材料采用符合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 YY/T0294.1-2016 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中代号为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M 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的不锈钢，有硬度要求的部位采用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05Cr17Ni4Cu4Nb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规格：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φ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5×330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硬度：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360.0HV0.2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～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620.0HV0.2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,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器械头部经热处理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。</w:t>
      </w:r>
    </w:p>
    <w:p w:rsidR="0015053F" w:rsidRPr="003406DB" w:rsidRDefault="003406DB">
      <w:pPr>
        <w:spacing w:line="360" w:lineRule="auto"/>
        <w:rPr>
          <w:rFonts w:ascii="宋体" w:eastAsia="宋体" w:hAnsi="宋体" w:cs="仿宋"/>
          <w:bCs/>
          <w:color w:val="000000"/>
          <w:sz w:val="28"/>
          <w:szCs w:val="28"/>
        </w:rPr>
      </w:pP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）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电凝线缆的两端电阻值应不大于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 xml:space="preserve"> 0.5Ω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。</w:t>
      </w:r>
    </w:p>
    <w:p w:rsidR="0015053F" w:rsidRPr="003406DB" w:rsidRDefault="003406DB">
      <w:pPr>
        <w:spacing w:line="360" w:lineRule="auto"/>
        <w:rPr>
          <w:rFonts w:ascii="宋体" w:eastAsia="宋体" w:hAnsi="宋体" w:cs="仿宋"/>
          <w:bCs/>
          <w:color w:val="000000"/>
          <w:sz w:val="28"/>
          <w:szCs w:val="28"/>
        </w:rPr>
      </w:pP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3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）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器械进入腔内或与人体接触部位，闭合状态粗糙度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 xml:space="preserve"> Ra≤0.8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μ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m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。</w:t>
      </w:r>
    </w:p>
    <w:p w:rsidR="0015053F" w:rsidRPr="003406DB" w:rsidRDefault="003406DB">
      <w:pPr>
        <w:spacing w:line="360" w:lineRule="auto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4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）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器械应有良好的耐腐蚀性能，能满足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 xml:space="preserve"> YY/T 0149-2006 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中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 xml:space="preserve"> 5.4b 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级的规定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。</w:t>
      </w:r>
    </w:p>
    <w:p w:rsidR="0015053F" w:rsidRPr="003406DB" w:rsidRDefault="0015053F">
      <w:pPr>
        <w:widowControl/>
        <w:snapToGrid w:val="0"/>
        <w:jc w:val="center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</w:p>
    <w:p w:rsidR="0015053F" w:rsidRPr="003406DB" w:rsidRDefault="003406DB">
      <w:pPr>
        <w:widowControl/>
        <w:snapToGrid w:val="0"/>
        <w:jc w:val="center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8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、腔镜用电凝棒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把</w:t>
      </w:r>
    </w:p>
    <w:p w:rsidR="0015053F" w:rsidRPr="003406DB" w:rsidRDefault="003406DB">
      <w:pPr>
        <w:pStyle w:val="2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与人体接触部位的材料采用符合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 YY/T0294.1-2016 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中代号为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M 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的不锈钢，有硬度要求的部位采用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05Cr17Ni4Cu4Nb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规格：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φ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5×330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硬度：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360.0HV0.2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～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620.0HV0.2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,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器械头部经热处理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。</w:t>
      </w:r>
    </w:p>
    <w:p w:rsidR="0015053F" w:rsidRPr="003406DB" w:rsidRDefault="003406DB">
      <w:pPr>
        <w:spacing w:line="360" w:lineRule="auto"/>
        <w:rPr>
          <w:rFonts w:ascii="宋体" w:eastAsia="宋体" w:hAnsi="宋体" w:cs="仿宋"/>
          <w:bCs/>
          <w:color w:val="000000"/>
          <w:sz w:val="28"/>
          <w:szCs w:val="28"/>
        </w:rPr>
      </w:pP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）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电凝线缆的两端电阻值应不大于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 xml:space="preserve"> 0.5Ω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。</w:t>
      </w:r>
    </w:p>
    <w:p w:rsidR="0015053F" w:rsidRPr="003406DB" w:rsidRDefault="003406DB">
      <w:pPr>
        <w:spacing w:line="360" w:lineRule="auto"/>
        <w:rPr>
          <w:rFonts w:ascii="宋体" w:eastAsia="宋体" w:hAnsi="宋体" w:cs="仿宋"/>
          <w:bCs/>
          <w:color w:val="000000"/>
          <w:sz w:val="28"/>
          <w:szCs w:val="28"/>
        </w:rPr>
      </w:pP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3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）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器械进入腔内或与人体接触部位，闭合状态粗糙度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Ra≤0.8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μ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m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。</w:t>
      </w:r>
    </w:p>
    <w:p w:rsidR="0015053F" w:rsidRPr="003406DB" w:rsidRDefault="003406DB">
      <w:pPr>
        <w:spacing w:line="360" w:lineRule="auto"/>
        <w:rPr>
          <w:rFonts w:ascii="宋体" w:eastAsia="宋体" w:hAnsi="宋体" w:cs="仿宋"/>
          <w:bCs/>
          <w:color w:val="000000"/>
          <w:sz w:val="28"/>
          <w:szCs w:val="28"/>
        </w:rPr>
      </w:pP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lastRenderedPageBreak/>
        <w:t>（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4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）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器械应有良好的耐腐蚀性能，能满足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 xml:space="preserve"> 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 xml:space="preserve">YY/T 0149-2006 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中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 xml:space="preserve"> 5.4b 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级的规定</w:t>
      </w:r>
    </w:p>
    <w:p w:rsidR="0015053F" w:rsidRPr="003406DB" w:rsidRDefault="003406DB">
      <w:pPr>
        <w:spacing w:line="360" w:lineRule="auto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（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5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）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产品的安全性能满足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GB9706.1-2007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、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GB9706.4-2009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、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 xml:space="preserve">GB9706.19-2000 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的规定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。</w:t>
      </w:r>
    </w:p>
    <w:p w:rsidR="0015053F" w:rsidRPr="003406DB" w:rsidRDefault="0015053F">
      <w:pPr>
        <w:widowControl/>
        <w:snapToGrid w:val="0"/>
        <w:jc w:val="center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</w:p>
    <w:p w:rsidR="0015053F" w:rsidRPr="003406DB" w:rsidRDefault="003406DB">
      <w:pPr>
        <w:widowControl/>
        <w:snapToGrid w:val="0"/>
        <w:jc w:val="center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9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、腔镜用吸引器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把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bCs/>
          <w:color w:val="00000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(1)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与人体接触部位的材料采用符合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 YY/T0294.1-2016 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中代号为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 xml:space="preserve">M 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的不锈钢，有硬度要求的部位采用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05Cr17Ni4Cu4Nb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规格φ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5×330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。</w:t>
      </w:r>
    </w:p>
    <w:p w:rsidR="0015053F" w:rsidRPr="003406DB" w:rsidRDefault="003406DB">
      <w:pPr>
        <w:pStyle w:val="2"/>
        <w:spacing w:after="0"/>
        <w:ind w:leftChars="0" w:left="0" w:firstLineChars="0" w:firstLine="0"/>
        <w:rPr>
          <w:rFonts w:ascii="宋体" w:eastAsia="宋体" w:hAnsi="宋体" w:cs="仿宋"/>
          <w:bCs/>
          <w:color w:val="00000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(2)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器械进入人体腔内或与人体接触的所有应用部分金属材料符合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 xml:space="preserve"> YY/T0294.1-2016 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中代号为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 xml:space="preserve"> M 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或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 xml:space="preserve"> 05Cr17Ni4Cu4Nb 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的不锈钢制造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。</w:t>
      </w:r>
    </w:p>
    <w:p w:rsidR="0015053F" w:rsidRPr="003406DB" w:rsidRDefault="003406DB">
      <w:pPr>
        <w:spacing w:line="360" w:lineRule="auto"/>
        <w:rPr>
          <w:rFonts w:ascii="宋体" w:eastAsia="宋体" w:hAnsi="宋体" w:cs="仿宋"/>
          <w:bCs/>
          <w:color w:val="00000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(3)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进入腔内、接触人体部位：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Ra≤0.4μm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；其余部位：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Ra≤1.6μm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。</w:t>
      </w:r>
    </w:p>
    <w:p w:rsidR="0015053F" w:rsidRPr="003406DB" w:rsidRDefault="003406DB">
      <w:pPr>
        <w:spacing w:line="360" w:lineRule="auto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(4)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产品的耐腐蚀性能满足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 xml:space="preserve"> YY/T0149-2006 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中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 xml:space="preserve"> 5.4b 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的要求</w:t>
      </w:r>
    </w:p>
    <w:p w:rsidR="0015053F" w:rsidRPr="003406DB" w:rsidRDefault="0015053F">
      <w:pPr>
        <w:widowControl/>
        <w:snapToGrid w:val="0"/>
        <w:jc w:val="center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</w:p>
    <w:p w:rsidR="0015053F" w:rsidRPr="003406DB" w:rsidRDefault="003406DB">
      <w:pPr>
        <w:widowControl/>
        <w:snapToGrid w:val="0"/>
        <w:jc w:val="center"/>
        <w:rPr>
          <w:rFonts w:ascii="宋体" w:eastAsia="宋体" w:hAnsi="宋体" w:cs="仿宋"/>
          <w:b/>
          <w:bCs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10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、腔镜用打结器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把</w:t>
      </w:r>
    </w:p>
    <w:p w:rsidR="0015053F" w:rsidRPr="003406DB" w:rsidRDefault="003406DB">
      <w:pPr>
        <w:pStyle w:val="2"/>
        <w:spacing w:after="0" w:line="500" w:lineRule="exact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(1)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与人体接触部位的材料采用符合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YY/T0294.1-2016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中代号为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M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的不锈钢，有硬度要求部位采用</w:t>
      </w:r>
      <w:r w:rsidRPr="003406DB">
        <w:rPr>
          <w:rFonts w:ascii="宋体" w:eastAsia="宋体" w:hAnsi="宋体" w:cs="仿宋"/>
          <w:color w:val="000000"/>
          <w:kern w:val="0"/>
          <w:sz w:val="28"/>
          <w:szCs w:val="28"/>
        </w:rPr>
        <w:t>05Cr17Ni4Cu4Nb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。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规格：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Ф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5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×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330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，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U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形</w:t>
      </w:r>
      <w:r w:rsidRPr="003406DB">
        <w:rPr>
          <w:rFonts w:ascii="宋体" w:eastAsia="宋体" w:hAnsi="宋体" w:cs="仿宋" w:hint="eastAsia"/>
          <w:bCs/>
          <w:color w:val="000000"/>
          <w:sz w:val="28"/>
          <w:szCs w:val="28"/>
        </w:rPr>
        <w:t>。</w:t>
      </w:r>
    </w:p>
    <w:p w:rsidR="0015053F" w:rsidRPr="003406DB" w:rsidRDefault="003406DB">
      <w:pPr>
        <w:pStyle w:val="2"/>
        <w:spacing w:after="0" w:line="500" w:lineRule="exact"/>
        <w:ind w:leftChars="0" w:left="0" w:firstLineChars="0" w:firstLine="0"/>
        <w:rPr>
          <w:rFonts w:ascii="宋体" w:eastAsia="宋体" w:hAnsi="宋体" w:cs="仿宋"/>
          <w:bCs/>
          <w:color w:val="00000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(2)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器械进入人体腔内或与人体接触的所有应用部分金属材料符合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 xml:space="preserve"> YY/T0294.1-2016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中代号为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M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或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 xml:space="preserve">05Cr17Ni4Cu4Nb 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的不锈钢制造。</w:t>
      </w:r>
    </w:p>
    <w:p w:rsidR="0015053F" w:rsidRPr="003406DB" w:rsidRDefault="003406DB">
      <w:pPr>
        <w:pStyle w:val="2"/>
        <w:spacing w:after="0" w:line="500" w:lineRule="exact"/>
        <w:ind w:leftChars="0" w:left="0" w:firstLineChars="0" w:firstLine="0"/>
        <w:rPr>
          <w:rFonts w:ascii="宋体" w:eastAsia="宋体" w:hAnsi="宋体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(3)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进入腔内、接触人体部位：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Ra≤0.4μm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；其余部位：</w:t>
      </w:r>
      <w:r w:rsidRPr="003406DB">
        <w:rPr>
          <w:rFonts w:ascii="宋体" w:eastAsia="宋体" w:hAnsi="宋体" w:cs="仿宋"/>
          <w:bCs/>
          <w:color w:val="000000"/>
          <w:sz w:val="28"/>
          <w:szCs w:val="28"/>
        </w:rPr>
        <w:t>Ra≤1.6μm</w:t>
      </w:r>
      <w:r w:rsidRPr="003406DB">
        <w:rPr>
          <w:rFonts w:ascii="宋体" w:eastAsia="宋体" w:hAnsi="宋体"/>
          <w:sz w:val="28"/>
          <w:szCs w:val="28"/>
        </w:rPr>
        <w:t>。</w:t>
      </w:r>
    </w:p>
    <w:p w:rsidR="0015053F" w:rsidRPr="003406DB" w:rsidRDefault="003406DB">
      <w:pPr>
        <w:widowControl/>
        <w:snapToGrid w:val="0"/>
        <w:spacing w:line="500" w:lineRule="exact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(4)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产品的耐腐蚀性能满足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YY/T0149-20</w:t>
      </w:r>
      <w:bookmarkStart w:id="0" w:name="_GoBack"/>
      <w:bookmarkEnd w:id="0"/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06 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中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5.4b 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的要求。</w:t>
      </w:r>
    </w:p>
    <w:p w:rsidR="0015053F" w:rsidRPr="003406DB" w:rsidRDefault="003406DB">
      <w:pPr>
        <w:widowControl/>
        <w:snapToGrid w:val="0"/>
        <w:spacing w:line="500" w:lineRule="exact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保修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年，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小时响应，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24</w:t>
      </w: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小时到场。</w:t>
      </w:r>
    </w:p>
    <w:p w:rsidR="0015053F" w:rsidRPr="003406DB" w:rsidRDefault="003406DB">
      <w:pPr>
        <w:widowControl/>
        <w:snapToGrid w:val="0"/>
        <w:spacing w:line="500" w:lineRule="exact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3406DB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设备中标后负责安装到位，交由采购方验收使用。</w:t>
      </w:r>
    </w:p>
    <w:sectPr w:rsidR="0015053F" w:rsidRPr="003406DB" w:rsidSect="0015053F">
      <w:pgSz w:w="11906" w:h="16838"/>
      <w:pgMar w:top="1440" w:right="1046" w:bottom="1440" w:left="12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053F"/>
    <w:rsid w:val="0015053F"/>
    <w:rsid w:val="003406DB"/>
    <w:rsid w:val="045D0D26"/>
    <w:rsid w:val="0A702161"/>
    <w:rsid w:val="0B0A3878"/>
    <w:rsid w:val="1B25461E"/>
    <w:rsid w:val="20733A87"/>
    <w:rsid w:val="26652C5D"/>
    <w:rsid w:val="446B5AD7"/>
    <w:rsid w:val="45B06A41"/>
    <w:rsid w:val="45B2538C"/>
    <w:rsid w:val="473D6C04"/>
    <w:rsid w:val="4B316E32"/>
    <w:rsid w:val="4BAD4CB3"/>
    <w:rsid w:val="4F8170D1"/>
    <w:rsid w:val="57540CCF"/>
    <w:rsid w:val="5C293AB5"/>
    <w:rsid w:val="5C693AD2"/>
    <w:rsid w:val="66B4727C"/>
    <w:rsid w:val="68A1308F"/>
    <w:rsid w:val="6A6140D6"/>
    <w:rsid w:val="6A924EC9"/>
    <w:rsid w:val="6E271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Body Text Indent" w:semiHidden="1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15053F"/>
    <w:pPr>
      <w:widowControl w:val="0"/>
      <w:jc w:val="both"/>
    </w:pPr>
    <w:rPr>
      <w:rFonts w:eastAsiaTheme="minor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15053F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15053F"/>
    <w:pPr>
      <w:spacing w:after="120"/>
      <w:ind w:leftChars="200" w:left="420"/>
    </w:pPr>
  </w:style>
  <w:style w:type="paragraph" w:styleId="a4">
    <w:name w:val="Body Text"/>
    <w:basedOn w:val="a"/>
    <w:uiPriority w:val="1"/>
    <w:qFormat/>
    <w:rsid w:val="0015053F"/>
    <w:pPr>
      <w:autoSpaceDE w:val="0"/>
      <w:autoSpaceDN w:val="0"/>
      <w:spacing w:before="160"/>
      <w:ind w:left="600" w:hanging="480"/>
    </w:pPr>
    <w:rPr>
      <w:rFonts w:ascii="宋体" w:eastAsia="宋体" w:hAnsi="宋体" w:cs="宋体"/>
      <w:sz w:val="24"/>
      <w:lang w:eastAsia="en-US"/>
    </w:rPr>
  </w:style>
  <w:style w:type="paragraph" w:styleId="a5">
    <w:name w:val="footer"/>
    <w:basedOn w:val="a"/>
    <w:qFormat/>
    <w:rsid w:val="001505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1505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Arial" w:eastAsia="微软雅黑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545</Words>
  <Characters>3112</Characters>
  <Application>Microsoft Office Word</Application>
  <DocSecurity>0</DocSecurity>
  <Lines>25</Lines>
  <Paragraphs>7</Paragraphs>
  <ScaleCrop>false</ScaleCrop>
  <Company>china</Company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2021-07-09T07:14:00Z</cp:lastPrinted>
  <dcterms:created xsi:type="dcterms:W3CDTF">2021-03-04T12:36:00Z</dcterms:created>
  <dcterms:modified xsi:type="dcterms:W3CDTF">2021-07-21T09:15:00Z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