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C2" w:rsidRPr="004D6DEC" w:rsidRDefault="007F2F3B" w:rsidP="005156DD">
      <w:pPr>
        <w:jc w:val="center"/>
        <w:textAlignment w:val="baseline"/>
        <w:rPr>
          <w:rFonts w:ascii="方正小标宋简体" w:eastAsia="方正小标宋简体" w:hint="eastAsia"/>
          <w:sz w:val="44"/>
          <w:szCs w:val="44"/>
        </w:rPr>
      </w:pPr>
      <w:r w:rsidRPr="004D6DEC">
        <w:rPr>
          <w:rFonts w:ascii="方正小标宋简体" w:eastAsia="方正小标宋简体" w:hint="eastAsia"/>
          <w:sz w:val="44"/>
          <w:szCs w:val="44"/>
        </w:rPr>
        <w:t>回旋</w:t>
      </w:r>
      <w:r w:rsidR="00096D1C" w:rsidRPr="004D6DEC">
        <w:rPr>
          <w:rFonts w:ascii="方正小标宋简体" w:eastAsia="方正小标宋简体" w:hint="eastAsia"/>
          <w:sz w:val="44"/>
          <w:szCs w:val="44"/>
        </w:rPr>
        <w:t>加速器维修</w:t>
      </w:r>
      <w:r w:rsidR="0024321B" w:rsidRPr="004D6DEC">
        <w:rPr>
          <w:rFonts w:ascii="方正小标宋简体" w:eastAsia="方正小标宋简体" w:hint="eastAsia"/>
          <w:sz w:val="44"/>
          <w:szCs w:val="44"/>
        </w:rPr>
        <w:t>服务采购项目要求</w:t>
      </w:r>
    </w:p>
    <w:p w:rsidR="00CF53C2" w:rsidRPr="0024321B" w:rsidRDefault="0024321B" w:rsidP="0024321B">
      <w:pPr>
        <w:ind w:firstLineChars="200" w:firstLine="640"/>
        <w:textAlignment w:val="baseline"/>
        <w:rPr>
          <w:rFonts w:ascii="黑体" w:eastAsia="黑体" w:hAnsi="黑体"/>
          <w:sz w:val="32"/>
          <w:szCs w:val="32"/>
        </w:rPr>
      </w:pPr>
      <w:r w:rsidRPr="0024321B">
        <w:rPr>
          <w:rFonts w:ascii="黑体" w:eastAsia="黑体" w:hAnsi="黑体" w:hint="eastAsia"/>
          <w:sz w:val="32"/>
          <w:szCs w:val="32"/>
        </w:rPr>
        <w:t>一、维修前加速器状态</w:t>
      </w:r>
    </w:p>
    <w:p w:rsidR="00CF53C2" w:rsidRPr="007F2F3B" w:rsidRDefault="00096D1C" w:rsidP="005156DD">
      <w:pPr>
        <w:ind w:firstLine="560"/>
        <w:textAlignment w:val="baseline"/>
        <w:rPr>
          <w:rFonts w:ascii="仿宋_GB2312" w:eastAsia="仿宋_GB2312"/>
          <w:sz w:val="32"/>
          <w:szCs w:val="32"/>
        </w:rPr>
      </w:pPr>
      <w:r w:rsidRPr="007F2F3B">
        <w:rPr>
          <w:rFonts w:ascii="仿宋_GB2312" w:eastAsia="仿宋_GB2312" w:hint="eastAsia"/>
          <w:sz w:val="32"/>
          <w:szCs w:val="32"/>
        </w:rPr>
        <w:t>目前加速器处于停运状态。停运前，HM-12回旋加速器外围辅助设备运行正常。供气压力、水冷机组均能达到加速器开机运行所需要的压力和温度。加速器主体系统中，PLC控制系统硬件</w:t>
      </w:r>
      <w:r w:rsidR="00711FCB" w:rsidRPr="007F2F3B">
        <w:rPr>
          <w:rFonts w:ascii="仿宋_GB2312" w:eastAsia="仿宋_GB2312" w:hint="eastAsia"/>
          <w:sz w:val="32"/>
          <w:szCs w:val="32"/>
        </w:rPr>
        <w:t>可能有故障，PLC程序、控制软件受到停电冲击</w:t>
      </w:r>
      <w:r w:rsidRPr="007F2F3B">
        <w:rPr>
          <w:rFonts w:ascii="仿宋_GB2312" w:eastAsia="仿宋_GB2312" w:hint="eastAsia"/>
          <w:sz w:val="32"/>
          <w:szCs w:val="32"/>
        </w:rPr>
        <w:t>；真空系统不能达到出厂指标，为5.6*10</w:t>
      </w:r>
      <w:r w:rsidRPr="007F2F3B">
        <w:rPr>
          <w:rFonts w:ascii="仿宋_GB2312" w:eastAsia="仿宋_GB2312" w:hint="eastAsia"/>
          <w:sz w:val="32"/>
          <w:szCs w:val="32"/>
          <w:vertAlign w:val="superscript"/>
        </w:rPr>
        <w:t>-</w:t>
      </w:r>
      <w:r w:rsidR="00711FCB" w:rsidRPr="007F2F3B">
        <w:rPr>
          <w:rFonts w:ascii="仿宋_GB2312" w:eastAsia="仿宋_GB2312" w:hint="eastAsia"/>
          <w:sz w:val="32"/>
          <w:szCs w:val="32"/>
          <w:vertAlign w:val="superscript"/>
        </w:rPr>
        <w:t>3</w:t>
      </w:r>
      <w:r w:rsidRPr="007F2F3B">
        <w:rPr>
          <w:rFonts w:ascii="仿宋_GB2312" w:eastAsia="仿宋_GB2312" w:hint="eastAsia"/>
          <w:sz w:val="32"/>
          <w:szCs w:val="32"/>
        </w:rPr>
        <w:t xml:space="preserve"> Pa；加速器磁场</w:t>
      </w:r>
      <w:r w:rsidR="00711FCB" w:rsidRPr="007F2F3B">
        <w:rPr>
          <w:rFonts w:ascii="仿宋_GB2312" w:eastAsia="仿宋_GB2312" w:hint="eastAsia"/>
          <w:sz w:val="32"/>
          <w:szCs w:val="32"/>
        </w:rPr>
        <w:t>电源故障</w:t>
      </w:r>
      <w:r w:rsidRPr="007F2F3B">
        <w:rPr>
          <w:rFonts w:ascii="仿宋_GB2312" w:eastAsia="仿宋_GB2312" w:hint="eastAsia"/>
          <w:sz w:val="32"/>
          <w:szCs w:val="32"/>
        </w:rPr>
        <w:t>，射频系统不能启动，</w:t>
      </w:r>
      <w:r w:rsidR="00711FCB" w:rsidRPr="007F2F3B">
        <w:rPr>
          <w:rFonts w:ascii="仿宋_GB2312" w:eastAsia="仿宋_GB2312" w:hint="eastAsia"/>
          <w:sz w:val="32"/>
          <w:szCs w:val="32"/>
        </w:rPr>
        <w:t>离子源电源故障，</w:t>
      </w:r>
      <w:r w:rsidRPr="007F2F3B">
        <w:rPr>
          <w:rFonts w:ascii="仿宋_GB2312" w:eastAsia="仿宋_GB2312" w:hint="eastAsia"/>
          <w:sz w:val="32"/>
          <w:szCs w:val="32"/>
        </w:rPr>
        <w:t>加速器不能进入正常工作状态。</w:t>
      </w:r>
    </w:p>
    <w:p w:rsidR="00CF53C2" w:rsidRPr="0024321B" w:rsidRDefault="0024321B" w:rsidP="0024321B">
      <w:pPr>
        <w:ind w:firstLineChars="200" w:firstLine="640"/>
        <w:textAlignment w:val="baseline"/>
        <w:rPr>
          <w:rFonts w:ascii="黑体" w:eastAsia="黑体" w:hAnsi="黑体"/>
          <w:sz w:val="32"/>
          <w:szCs w:val="32"/>
        </w:rPr>
      </w:pPr>
      <w:r w:rsidRPr="0024321B">
        <w:rPr>
          <w:rFonts w:ascii="黑体" w:eastAsia="黑体" w:hAnsi="黑体" w:hint="eastAsia"/>
          <w:sz w:val="32"/>
          <w:szCs w:val="32"/>
        </w:rPr>
        <w:t>二、维修要求</w:t>
      </w:r>
    </w:p>
    <w:p w:rsidR="00CF53C2" w:rsidRPr="007F2F3B" w:rsidRDefault="00096D1C" w:rsidP="007F2F3B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7F2F3B">
        <w:rPr>
          <w:rFonts w:ascii="仿宋_GB2312" w:eastAsia="仿宋_GB2312" w:hint="eastAsia"/>
          <w:sz w:val="32"/>
          <w:szCs w:val="32"/>
        </w:rPr>
        <w:t>本次维修完成后，应使HM-12回旋加速器系统能长期、可靠的为医院医疗实践和科研提供服务。因而，对维修承接方有以下要求：</w:t>
      </w:r>
    </w:p>
    <w:p w:rsidR="00CF53C2" w:rsidRPr="007F2F3B" w:rsidRDefault="0024321B" w:rsidP="0024321B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096D1C" w:rsidRPr="007F2F3B">
        <w:rPr>
          <w:rFonts w:ascii="仿宋_GB2312" w:eastAsia="仿宋_GB2312" w:hint="eastAsia"/>
          <w:sz w:val="32"/>
          <w:szCs w:val="32"/>
        </w:rPr>
        <w:t>回旋加速器维修正常后，整机质保六个月，维修所更换之零配件质保十二个月。消耗类配件质保六个月。</w:t>
      </w:r>
    </w:p>
    <w:p w:rsidR="00CF53C2" w:rsidRPr="007F2F3B" w:rsidRDefault="0024321B" w:rsidP="0024321B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096D1C" w:rsidRPr="007F2F3B">
        <w:rPr>
          <w:rFonts w:ascii="仿宋_GB2312" w:eastAsia="仿宋_GB2312" w:hint="eastAsia"/>
          <w:sz w:val="32"/>
          <w:szCs w:val="32"/>
        </w:rPr>
        <w:t>质保期内，若回旋加速器发生故障，维修承接方应在接到通知后，二十四小时内到场进行维修，四十八小时未及时修好，每延长一天，质保期顺延</w:t>
      </w:r>
      <w:r w:rsidR="005156DD" w:rsidRPr="007F2F3B">
        <w:rPr>
          <w:rFonts w:ascii="仿宋_GB2312" w:eastAsia="仿宋_GB2312" w:hint="eastAsia"/>
          <w:sz w:val="32"/>
          <w:szCs w:val="32"/>
        </w:rPr>
        <w:t>七</w:t>
      </w:r>
      <w:r w:rsidR="00096D1C" w:rsidRPr="007F2F3B">
        <w:rPr>
          <w:rFonts w:ascii="仿宋_GB2312" w:eastAsia="仿宋_GB2312" w:hint="eastAsia"/>
          <w:sz w:val="32"/>
          <w:szCs w:val="32"/>
        </w:rPr>
        <w:t>天。</w:t>
      </w:r>
    </w:p>
    <w:p w:rsidR="00CF53C2" w:rsidRPr="007F2F3B" w:rsidRDefault="0024321B" w:rsidP="0024321B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096D1C" w:rsidRPr="007F2F3B">
        <w:rPr>
          <w:rFonts w:ascii="仿宋_GB2312" w:eastAsia="仿宋_GB2312" w:hint="eastAsia"/>
          <w:sz w:val="32"/>
          <w:szCs w:val="32"/>
        </w:rPr>
        <w:t>加速器维修完成后，维修方应提交维修调试报告，以及加速器系统各项指标检测数据。</w:t>
      </w:r>
    </w:p>
    <w:p w:rsidR="00CF53C2" w:rsidRPr="007F2F3B" w:rsidRDefault="0024321B" w:rsidP="0024321B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096D1C" w:rsidRPr="007F2F3B">
        <w:rPr>
          <w:rFonts w:ascii="仿宋_GB2312" w:eastAsia="仿宋_GB2312" w:hint="eastAsia"/>
          <w:sz w:val="32"/>
          <w:szCs w:val="32"/>
        </w:rPr>
        <w:t>质保期内，应保证设备每年平均开机率</w:t>
      </w:r>
      <w:r w:rsidR="005156DD" w:rsidRPr="007F2F3B">
        <w:rPr>
          <w:rFonts w:ascii="仿宋_GB2312" w:eastAsia="仿宋_GB2312" w:hAnsi="宋体" w:cs="宋体" w:hint="eastAsia"/>
          <w:sz w:val="32"/>
          <w:szCs w:val="32"/>
        </w:rPr>
        <w:t>≥</w:t>
      </w:r>
      <w:r w:rsidR="00096D1C" w:rsidRPr="007F2F3B">
        <w:rPr>
          <w:rFonts w:ascii="仿宋_GB2312" w:eastAsia="仿宋_GB2312" w:hint="eastAsia"/>
          <w:sz w:val="32"/>
          <w:szCs w:val="32"/>
        </w:rPr>
        <w:t>95</w:t>
      </w:r>
      <w:r w:rsidR="00096D1C" w:rsidRPr="007F2F3B">
        <w:rPr>
          <w:rFonts w:ascii="仿宋_GB2312" w:eastAsia="仿宋_GB2312" w:hAnsi="宋体" w:cs="宋体" w:hint="eastAsia"/>
          <w:sz w:val="32"/>
          <w:szCs w:val="32"/>
        </w:rPr>
        <w:t>％。</w:t>
      </w:r>
    </w:p>
    <w:p w:rsidR="00CF53C2" w:rsidRPr="007F2F3B" w:rsidRDefault="0024321B" w:rsidP="0024321B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5.</w:t>
      </w:r>
      <w:r w:rsidR="00096D1C" w:rsidRPr="007F2F3B">
        <w:rPr>
          <w:rFonts w:ascii="仿宋_GB2312" w:eastAsia="仿宋_GB2312" w:hAnsi="宋体" w:cs="宋体" w:hint="eastAsia"/>
          <w:sz w:val="32"/>
          <w:szCs w:val="32"/>
        </w:rPr>
        <w:t>回旋加速器维修后，维修方在质保期内发生故障，如</w:t>
      </w:r>
      <w:r w:rsidR="00096D1C" w:rsidRPr="007F2F3B">
        <w:rPr>
          <w:rFonts w:ascii="仿宋_GB2312" w:eastAsia="仿宋_GB2312" w:hAnsi="宋体" w:cs="宋体" w:hint="eastAsia"/>
          <w:sz w:val="32"/>
          <w:szCs w:val="32"/>
        </w:rPr>
        <w:lastRenderedPageBreak/>
        <w:t>医院方有重要</w:t>
      </w:r>
      <w:r w:rsidR="006F3026" w:rsidRPr="007F2F3B">
        <w:rPr>
          <w:rFonts w:ascii="仿宋_GB2312" w:eastAsia="仿宋_GB2312" w:hAnsi="宋体" w:cs="宋体" w:hint="eastAsia"/>
          <w:sz w:val="32"/>
          <w:szCs w:val="32"/>
        </w:rPr>
        <w:t>卫勤保障</w:t>
      </w:r>
      <w:r w:rsidR="00096D1C" w:rsidRPr="007F2F3B">
        <w:rPr>
          <w:rFonts w:ascii="仿宋_GB2312" w:eastAsia="仿宋_GB2312" w:hAnsi="宋体" w:cs="宋体" w:hint="eastAsia"/>
          <w:sz w:val="32"/>
          <w:szCs w:val="32"/>
        </w:rPr>
        <w:t>需用药，由维修方负责协调解决。</w:t>
      </w:r>
    </w:p>
    <w:p w:rsidR="00CF53C2" w:rsidRPr="007F2F3B" w:rsidRDefault="0024321B" w:rsidP="0024321B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6.</w:t>
      </w:r>
      <w:r w:rsidR="00096D1C" w:rsidRPr="007F2F3B">
        <w:rPr>
          <w:rFonts w:ascii="仿宋_GB2312" w:eastAsia="仿宋_GB2312" w:hAnsi="宋体" w:cs="宋体" w:hint="eastAsia"/>
          <w:sz w:val="32"/>
          <w:szCs w:val="32"/>
        </w:rPr>
        <w:t>为保证加速器维修后能长期稳定工作，对维修方在分系统维修中有具体要求：</w:t>
      </w:r>
    </w:p>
    <w:p w:rsidR="00CF53C2" w:rsidRPr="007F2F3B" w:rsidRDefault="0024321B" w:rsidP="006F3026">
      <w:pPr>
        <w:ind w:firstLine="560"/>
        <w:textAlignment w:val="baseline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（1）</w:t>
      </w:r>
      <w:r w:rsidR="00096D1C" w:rsidRPr="007F2F3B">
        <w:rPr>
          <w:rFonts w:ascii="仿宋_GB2312" w:eastAsia="仿宋_GB2312" w:hAnsi="宋体" w:cs="宋体" w:hint="eastAsia"/>
          <w:sz w:val="32"/>
          <w:szCs w:val="32"/>
        </w:rPr>
        <w:t>循环水冷却系统：更换纯水再生用树脂，清洗加速器各组冷却水循环管路。</w:t>
      </w:r>
    </w:p>
    <w:p w:rsidR="00CF53C2" w:rsidRPr="007F2F3B" w:rsidRDefault="0024321B" w:rsidP="006F3026">
      <w:pPr>
        <w:ind w:left="1" w:firstLine="560"/>
        <w:textAlignment w:val="baseline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（2）</w:t>
      </w:r>
      <w:r w:rsidR="00096D1C" w:rsidRPr="007F2F3B">
        <w:rPr>
          <w:rFonts w:ascii="仿宋_GB2312" w:eastAsia="仿宋_GB2312" w:hAnsi="宋体" w:cs="宋体" w:hint="eastAsia"/>
          <w:sz w:val="32"/>
          <w:szCs w:val="32"/>
        </w:rPr>
        <w:t>真空系统：更</w:t>
      </w:r>
      <w:r w:rsidR="00467BC2" w:rsidRPr="007F2F3B">
        <w:rPr>
          <w:rFonts w:ascii="仿宋_GB2312" w:eastAsia="仿宋_GB2312" w:hAnsi="宋体" w:cs="宋体" w:hint="eastAsia"/>
          <w:sz w:val="32"/>
          <w:szCs w:val="32"/>
        </w:rPr>
        <w:t>换</w:t>
      </w:r>
      <w:r w:rsidR="00096D1C" w:rsidRPr="007F2F3B">
        <w:rPr>
          <w:rFonts w:ascii="仿宋_GB2312" w:eastAsia="仿宋_GB2312" w:hAnsi="宋体" w:cs="宋体" w:hint="eastAsia"/>
          <w:sz w:val="32"/>
          <w:szCs w:val="32"/>
        </w:rPr>
        <w:t>一台前级真空机械泵，更换真空泄气阀，对真空仓真空进行检漏，对检漏过程中拆卸的密封橡胶圈更换新的。清洗扩散泵内腔，更换新的扩散泵油。对真空系统各级阀门进行检漏，确保维修完成后真空度</w:t>
      </w:r>
      <w:r w:rsidR="005156DD" w:rsidRPr="007F2F3B">
        <w:rPr>
          <w:rFonts w:ascii="仿宋_GB2312" w:eastAsia="仿宋_GB2312" w:hAnsi="宋体" w:cs="宋体" w:hint="eastAsia"/>
          <w:sz w:val="32"/>
          <w:szCs w:val="32"/>
        </w:rPr>
        <w:t>满足开机要求</w:t>
      </w:r>
      <w:r w:rsidR="00096D1C" w:rsidRPr="007F2F3B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CF53C2" w:rsidRPr="007F2F3B" w:rsidRDefault="0024321B" w:rsidP="006F3026">
      <w:pPr>
        <w:ind w:left="1" w:firstLine="567"/>
        <w:textAlignment w:val="baseline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（3）</w:t>
      </w:r>
      <w:r w:rsidR="00096D1C" w:rsidRPr="007F2F3B">
        <w:rPr>
          <w:rFonts w:ascii="仿宋_GB2312" w:eastAsia="仿宋_GB2312" w:hAnsi="宋体" w:cs="宋体" w:hint="eastAsia"/>
          <w:sz w:val="32"/>
          <w:szCs w:val="32"/>
        </w:rPr>
        <w:t>射频系统：维修射频系统。更</w:t>
      </w:r>
      <w:r w:rsidR="005156DD" w:rsidRPr="007F2F3B">
        <w:rPr>
          <w:rFonts w:ascii="仿宋_GB2312" w:eastAsia="仿宋_GB2312" w:hAnsi="宋体" w:cs="宋体" w:hint="eastAsia"/>
          <w:sz w:val="32"/>
          <w:szCs w:val="32"/>
        </w:rPr>
        <w:t>换</w:t>
      </w:r>
      <w:r w:rsidR="00096D1C" w:rsidRPr="007F2F3B">
        <w:rPr>
          <w:rFonts w:ascii="仿宋_GB2312" w:eastAsia="仿宋_GB2312" w:hAnsi="宋体" w:cs="宋体" w:hint="eastAsia"/>
          <w:sz w:val="32"/>
          <w:szCs w:val="32"/>
        </w:rPr>
        <w:t>新射频功率放大管，对射频功放电路及功率放大管各极</w:t>
      </w:r>
      <w:r w:rsidR="00467BC2" w:rsidRPr="007F2F3B">
        <w:rPr>
          <w:rFonts w:ascii="仿宋_GB2312" w:eastAsia="仿宋_GB2312" w:hAnsi="宋体" w:cs="宋体" w:hint="eastAsia"/>
          <w:sz w:val="32"/>
          <w:szCs w:val="32"/>
        </w:rPr>
        <w:t>电压</w:t>
      </w:r>
      <w:r w:rsidR="00096D1C" w:rsidRPr="007F2F3B">
        <w:rPr>
          <w:rFonts w:ascii="仿宋_GB2312" w:eastAsia="仿宋_GB2312" w:hAnsi="宋体" w:cs="宋体" w:hint="eastAsia"/>
          <w:sz w:val="32"/>
          <w:szCs w:val="32"/>
        </w:rPr>
        <w:t>测量确认，更换损坏的元器件，保证射频系统修复后，</w:t>
      </w:r>
      <w:r w:rsidR="00467BC2" w:rsidRPr="007F2F3B">
        <w:rPr>
          <w:rFonts w:ascii="仿宋_GB2312" w:eastAsia="仿宋_GB2312" w:hAnsi="宋体" w:cs="宋体" w:hint="eastAsia"/>
          <w:sz w:val="32"/>
          <w:szCs w:val="32"/>
        </w:rPr>
        <w:t>中间级功放输出功率&gt;200W，反射功率&lt;15W，末级功放</w:t>
      </w:r>
      <w:r w:rsidR="00096D1C" w:rsidRPr="007F2F3B">
        <w:rPr>
          <w:rFonts w:ascii="仿宋_GB2312" w:eastAsia="仿宋_GB2312" w:hAnsi="宋体" w:cs="宋体" w:hint="eastAsia"/>
          <w:sz w:val="32"/>
          <w:szCs w:val="32"/>
        </w:rPr>
        <w:t>输出功率</w:t>
      </w:r>
      <w:r w:rsidR="00467BC2" w:rsidRPr="007F2F3B">
        <w:rPr>
          <w:rFonts w:ascii="仿宋_GB2312" w:eastAsia="仿宋_GB2312" w:hAnsi="宋体" w:cs="宋体" w:hint="eastAsia"/>
          <w:sz w:val="32"/>
          <w:szCs w:val="32"/>
        </w:rPr>
        <w:t>达到</w:t>
      </w:r>
      <w:r w:rsidR="00096D1C" w:rsidRPr="007F2F3B">
        <w:rPr>
          <w:rFonts w:ascii="仿宋_GB2312" w:eastAsia="仿宋_GB2312" w:hAnsi="宋体" w:cs="宋体" w:hint="eastAsia"/>
          <w:sz w:val="32"/>
          <w:szCs w:val="32"/>
        </w:rPr>
        <w:t>10KW，反射功率小于0.5KW</w:t>
      </w:r>
      <w:r w:rsidR="00467BC2" w:rsidRPr="007F2F3B">
        <w:rPr>
          <w:rFonts w:ascii="仿宋_GB2312" w:eastAsia="仿宋_GB2312" w:hAnsi="宋体" w:cs="宋体" w:hint="eastAsia"/>
          <w:sz w:val="32"/>
          <w:szCs w:val="32"/>
        </w:rPr>
        <w:t>，DEE电压≥35KV</w:t>
      </w:r>
      <w:r w:rsidR="00096D1C" w:rsidRPr="007F2F3B">
        <w:rPr>
          <w:rFonts w:ascii="仿宋_GB2312" w:eastAsia="仿宋_GB2312" w:hAnsi="宋体" w:cs="宋体" w:hint="eastAsia"/>
          <w:sz w:val="32"/>
          <w:szCs w:val="32"/>
        </w:rPr>
        <w:t>。</w:t>
      </w:r>
      <w:r w:rsidR="00467BC2" w:rsidRPr="007F2F3B">
        <w:rPr>
          <w:rFonts w:ascii="仿宋_GB2312" w:eastAsia="仿宋_GB2312" w:hAnsi="宋体" w:cs="宋体" w:hint="eastAsia"/>
          <w:sz w:val="32"/>
          <w:szCs w:val="32"/>
        </w:rPr>
        <w:t>腔体Q值&gt;4000。</w:t>
      </w:r>
    </w:p>
    <w:p w:rsidR="00CF53C2" w:rsidRPr="007F2F3B" w:rsidRDefault="0024321B" w:rsidP="006F3026">
      <w:pPr>
        <w:ind w:firstLine="567"/>
        <w:textAlignment w:val="baseline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（4）</w:t>
      </w:r>
      <w:r w:rsidR="00096D1C" w:rsidRPr="007F2F3B">
        <w:rPr>
          <w:rFonts w:ascii="仿宋_GB2312" w:eastAsia="仿宋_GB2312" w:hAnsi="宋体" w:cs="宋体" w:hint="eastAsia"/>
          <w:sz w:val="32"/>
          <w:szCs w:val="32"/>
        </w:rPr>
        <w:t>离子源系统：更换离子源阴、阳极。更换离子源氢气流量控制阀。调整</w:t>
      </w:r>
      <w:r w:rsidR="008E45CF" w:rsidRPr="007F2F3B">
        <w:rPr>
          <w:rFonts w:ascii="仿宋_GB2312" w:eastAsia="仿宋_GB2312" w:hAnsi="宋体" w:cs="宋体" w:hint="eastAsia"/>
          <w:sz w:val="32"/>
          <w:szCs w:val="32"/>
        </w:rPr>
        <w:t>离子源间隙。更换或维修离子源电源，纹波电压0.1% P-P +1Vrms；开机半小时后每小时稳定度小于0.02%；</w:t>
      </w:r>
      <w:r w:rsidR="00467BC2" w:rsidRPr="007F2F3B">
        <w:rPr>
          <w:rFonts w:ascii="仿宋_GB2312" w:eastAsia="仿宋_GB2312" w:hAnsi="宋体" w:cs="宋体" w:hint="eastAsia"/>
          <w:sz w:val="32"/>
          <w:szCs w:val="32"/>
        </w:rPr>
        <w:t>电流调整率相对负载</w:t>
      </w:r>
      <w:r w:rsidR="008E45CF" w:rsidRPr="007F2F3B">
        <w:rPr>
          <w:rFonts w:ascii="仿宋_GB2312" w:eastAsia="仿宋_GB2312" w:hAnsi="宋体" w:cs="宋体" w:hint="eastAsia"/>
          <w:sz w:val="32"/>
          <w:szCs w:val="32"/>
        </w:rPr>
        <w:t>0.05%±100uA（</w:t>
      </w:r>
      <w:r w:rsidR="008E45CF" w:rsidRPr="0024321B">
        <w:rPr>
          <w:rFonts w:ascii="楷体_GB2312" w:eastAsia="楷体_GB2312" w:hAnsi="宋体" w:cs="宋体" w:hint="eastAsia"/>
          <w:sz w:val="28"/>
          <w:szCs w:val="28"/>
        </w:rPr>
        <w:t>空载到额定负载</w:t>
      </w:r>
      <w:r w:rsidR="008E45CF" w:rsidRPr="007F2F3B">
        <w:rPr>
          <w:rFonts w:ascii="仿宋_GB2312" w:eastAsia="仿宋_GB2312" w:hAnsi="宋体" w:cs="宋体" w:hint="eastAsia"/>
          <w:sz w:val="32"/>
          <w:szCs w:val="32"/>
        </w:rPr>
        <w:t>）</w:t>
      </w:r>
      <w:r w:rsidR="00467BC2" w:rsidRPr="007F2F3B">
        <w:rPr>
          <w:rFonts w:ascii="仿宋_GB2312" w:eastAsia="仿宋_GB2312" w:hAnsi="宋体" w:cs="宋体" w:hint="eastAsia"/>
          <w:sz w:val="32"/>
          <w:szCs w:val="32"/>
        </w:rPr>
        <w:t>；电压调整率相对负载，0.05%+500mV（</w:t>
      </w:r>
      <w:r w:rsidR="00467BC2" w:rsidRPr="0024321B">
        <w:rPr>
          <w:rFonts w:ascii="楷体_GB2312" w:eastAsia="楷体_GB2312" w:hAnsi="宋体" w:cs="宋体" w:hint="eastAsia"/>
          <w:sz w:val="28"/>
          <w:szCs w:val="28"/>
        </w:rPr>
        <w:t>空载到额定负载）</w:t>
      </w:r>
      <w:r w:rsidR="008E45CF" w:rsidRPr="007F2F3B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5156DD" w:rsidRPr="007F2F3B" w:rsidRDefault="0024321B" w:rsidP="006F3026">
      <w:pPr>
        <w:ind w:firstLine="567"/>
        <w:textAlignment w:val="baseline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（5）</w:t>
      </w:r>
      <w:r w:rsidR="005156DD" w:rsidRPr="007F2F3B">
        <w:rPr>
          <w:rFonts w:ascii="仿宋_GB2312" w:eastAsia="仿宋_GB2312" w:hAnsi="宋体" w:cs="宋体" w:hint="eastAsia"/>
          <w:sz w:val="32"/>
          <w:szCs w:val="32"/>
        </w:rPr>
        <w:t>磁场系统：维修或更换故障电路，</w:t>
      </w:r>
      <w:r w:rsidR="008E45CF" w:rsidRPr="007F2F3B">
        <w:rPr>
          <w:rFonts w:ascii="仿宋_GB2312" w:eastAsia="仿宋_GB2312" w:hAnsi="宋体" w:cs="宋体" w:hint="eastAsia"/>
          <w:sz w:val="32"/>
          <w:szCs w:val="32"/>
        </w:rPr>
        <w:t>电流稳定度达到±1×10</w:t>
      </w:r>
      <w:r w:rsidR="008E45CF" w:rsidRPr="007F2F3B">
        <w:rPr>
          <w:rFonts w:ascii="仿宋_GB2312" w:eastAsia="仿宋_GB2312" w:hAnsi="宋体" w:cs="宋体" w:hint="eastAsia"/>
          <w:sz w:val="32"/>
          <w:szCs w:val="32"/>
          <w:vertAlign w:val="superscript"/>
        </w:rPr>
        <w:t>-4</w:t>
      </w:r>
      <w:r w:rsidR="008E45CF" w:rsidRPr="007F2F3B">
        <w:rPr>
          <w:rFonts w:ascii="仿宋_GB2312" w:eastAsia="仿宋_GB2312" w:hAnsi="宋体" w:cs="宋体" w:hint="eastAsia"/>
          <w:sz w:val="32"/>
          <w:szCs w:val="32"/>
        </w:rPr>
        <w:t>/8h（</w:t>
      </w:r>
      <w:r w:rsidR="008E45CF" w:rsidRPr="0024321B">
        <w:rPr>
          <w:rFonts w:ascii="楷体_GB2312" w:eastAsia="楷体_GB2312" w:hAnsi="宋体" w:cs="宋体" w:hint="eastAsia"/>
          <w:sz w:val="28"/>
          <w:szCs w:val="28"/>
        </w:rPr>
        <w:t>70%-100%额定负载</w:t>
      </w:r>
      <w:r w:rsidR="008E45CF" w:rsidRPr="007F2F3B">
        <w:rPr>
          <w:rFonts w:ascii="仿宋_GB2312" w:eastAsia="仿宋_GB2312" w:hAnsi="宋体" w:cs="宋体" w:hint="eastAsia"/>
          <w:sz w:val="32"/>
          <w:szCs w:val="32"/>
        </w:rPr>
        <w:t>），电压纹波1×10</w:t>
      </w:r>
      <w:r w:rsidR="008E45CF" w:rsidRPr="007F2F3B">
        <w:rPr>
          <w:rFonts w:ascii="仿宋_GB2312" w:eastAsia="仿宋_GB2312" w:hAnsi="宋体" w:cs="宋体" w:hint="eastAsia"/>
          <w:sz w:val="32"/>
          <w:szCs w:val="32"/>
          <w:vertAlign w:val="superscript"/>
        </w:rPr>
        <w:t>-2</w:t>
      </w:r>
      <w:r w:rsidR="008E45CF" w:rsidRPr="007F2F3B">
        <w:rPr>
          <w:rFonts w:ascii="仿宋_GB2312" w:eastAsia="仿宋_GB2312" w:hAnsi="宋体" w:cs="宋体" w:hint="eastAsia"/>
          <w:sz w:val="32"/>
          <w:szCs w:val="32"/>
        </w:rPr>
        <w:t>（</w:t>
      </w:r>
      <w:r w:rsidR="008E45CF" w:rsidRPr="0024321B">
        <w:rPr>
          <w:rFonts w:ascii="楷体_GB2312" w:eastAsia="楷体_GB2312" w:hAnsi="宋体" w:cs="宋体" w:hint="eastAsia"/>
          <w:sz w:val="28"/>
          <w:szCs w:val="28"/>
        </w:rPr>
        <w:t>&lt;1KHz,</w:t>
      </w:r>
      <w:r w:rsidR="008E45CF" w:rsidRPr="0024321B">
        <w:rPr>
          <w:rFonts w:ascii="楷体_GB2312" w:eastAsia="楷体_GB2312" w:hAnsi="宋体" w:cs="宋体" w:hint="eastAsia"/>
          <w:sz w:val="28"/>
          <w:szCs w:val="28"/>
        </w:rPr>
        <w:lastRenderedPageBreak/>
        <w:t>额定负载</w:t>
      </w:r>
      <w:r w:rsidR="008E45CF" w:rsidRPr="007F2F3B">
        <w:rPr>
          <w:rFonts w:ascii="仿宋_GB2312" w:eastAsia="仿宋_GB2312" w:hAnsi="宋体" w:cs="宋体" w:hint="eastAsia"/>
          <w:sz w:val="32"/>
          <w:szCs w:val="32"/>
        </w:rPr>
        <w:t>）。</w:t>
      </w:r>
    </w:p>
    <w:p w:rsidR="00CF53C2" w:rsidRPr="007F2F3B" w:rsidRDefault="0024321B" w:rsidP="007F2F3B">
      <w:pPr>
        <w:ind w:firstLine="567"/>
        <w:textAlignment w:val="baseline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（6）</w:t>
      </w:r>
      <w:r w:rsidR="00711FCB" w:rsidRPr="007F2F3B">
        <w:rPr>
          <w:rFonts w:ascii="仿宋_GB2312" w:eastAsia="仿宋_GB2312" w:hAnsi="宋体" w:cs="宋体" w:hint="eastAsia"/>
          <w:sz w:val="32"/>
          <w:szCs w:val="32"/>
        </w:rPr>
        <w:t>控制系统：更换或维修PLC，重新写入PLC程序或更换PLC程序卡</w:t>
      </w:r>
      <w:r w:rsidR="00AD5C33" w:rsidRPr="007F2F3B">
        <w:rPr>
          <w:rFonts w:ascii="仿宋_GB2312" w:eastAsia="仿宋_GB2312" w:hAnsi="宋体" w:cs="宋体" w:hint="eastAsia"/>
          <w:sz w:val="32"/>
          <w:szCs w:val="32"/>
        </w:rPr>
        <w:t>，清除程序中的Bug</w:t>
      </w:r>
      <w:r w:rsidR="006F3026" w:rsidRPr="007F2F3B">
        <w:rPr>
          <w:rFonts w:ascii="仿宋_GB2312" w:eastAsia="仿宋_GB2312" w:hAnsi="宋体" w:cs="宋体" w:hint="eastAsia"/>
          <w:sz w:val="32"/>
          <w:szCs w:val="32"/>
        </w:rPr>
        <w:t>。重新安装加速器控制软件</w:t>
      </w:r>
      <w:r w:rsidR="00F802A4" w:rsidRPr="007F2F3B">
        <w:rPr>
          <w:rFonts w:ascii="仿宋_GB2312" w:eastAsia="仿宋_GB2312" w:hAnsi="宋体" w:cs="宋体" w:hint="eastAsia"/>
          <w:sz w:val="32"/>
          <w:szCs w:val="32"/>
        </w:rPr>
        <w:t>。</w:t>
      </w:r>
      <w:r w:rsidR="00AD5C33" w:rsidRPr="007F2F3B">
        <w:rPr>
          <w:rFonts w:ascii="仿宋_GB2312" w:eastAsia="仿宋_GB2312" w:hAnsi="宋体" w:cs="宋体" w:hint="eastAsia"/>
          <w:sz w:val="32"/>
          <w:szCs w:val="32"/>
        </w:rPr>
        <w:t>新增第二控制副台或实现第二控制副台功能。</w:t>
      </w:r>
      <w:bookmarkStart w:id="0" w:name="_GoBack"/>
      <w:bookmarkEnd w:id="0"/>
    </w:p>
    <w:sectPr w:rsidR="00CF53C2" w:rsidRPr="007F2F3B" w:rsidSect="00D20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38C" w:rsidRDefault="00E3438C" w:rsidP="00814E1D">
      <w:r>
        <w:separator/>
      </w:r>
    </w:p>
  </w:endnote>
  <w:endnote w:type="continuationSeparator" w:id="1">
    <w:p w:rsidR="00E3438C" w:rsidRDefault="00E3438C" w:rsidP="0081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Iskoola Pota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38C" w:rsidRDefault="00E3438C" w:rsidP="00814E1D">
      <w:r>
        <w:separator/>
      </w:r>
    </w:p>
  </w:footnote>
  <w:footnote w:type="continuationSeparator" w:id="1">
    <w:p w:rsidR="00E3438C" w:rsidRDefault="00E3438C" w:rsidP="00814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916C71"/>
    <w:multiLevelType w:val="singleLevel"/>
    <w:tmpl w:val="DE916C7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7379CE"/>
    <w:rsid w:val="00096D1C"/>
    <w:rsid w:val="00100D63"/>
    <w:rsid w:val="0024321B"/>
    <w:rsid w:val="00324071"/>
    <w:rsid w:val="003B1973"/>
    <w:rsid w:val="00467BC2"/>
    <w:rsid w:val="004D6DEC"/>
    <w:rsid w:val="005156DD"/>
    <w:rsid w:val="006F3026"/>
    <w:rsid w:val="00711FCB"/>
    <w:rsid w:val="007F2F3B"/>
    <w:rsid w:val="00814E1D"/>
    <w:rsid w:val="008E45CF"/>
    <w:rsid w:val="00AD5C33"/>
    <w:rsid w:val="00C02917"/>
    <w:rsid w:val="00CF53C2"/>
    <w:rsid w:val="00D20BA2"/>
    <w:rsid w:val="00E3438C"/>
    <w:rsid w:val="00F802A4"/>
    <w:rsid w:val="4D73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B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4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4E1D"/>
    <w:rPr>
      <w:kern w:val="2"/>
      <w:sz w:val="18"/>
      <w:szCs w:val="18"/>
    </w:rPr>
  </w:style>
  <w:style w:type="paragraph" w:styleId="a4">
    <w:name w:val="footer"/>
    <w:basedOn w:val="a"/>
    <w:link w:val="Char0"/>
    <w:rsid w:val="00814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4E1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4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4E1D"/>
    <w:rPr>
      <w:kern w:val="2"/>
      <w:sz w:val="18"/>
      <w:szCs w:val="18"/>
    </w:rPr>
  </w:style>
  <w:style w:type="paragraph" w:styleId="a4">
    <w:name w:val="footer"/>
    <w:basedOn w:val="a"/>
    <w:link w:val="Char0"/>
    <w:rsid w:val="00814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4E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82FE12B-A348-4B24-B6C2-DCA0204483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小辣椒</dc:creator>
  <cp:lastModifiedBy>temp</cp:lastModifiedBy>
  <cp:revision>7</cp:revision>
  <cp:lastPrinted>2021-09-23T09:43:00Z</cp:lastPrinted>
  <dcterms:created xsi:type="dcterms:W3CDTF">2021-07-28T11:04:00Z</dcterms:created>
  <dcterms:modified xsi:type="dcterms:W3CDTF">2021-09-23T09:43:00Z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