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0B" w:rsidRPr="002F270B" w:rsidRDefault="002F270B" w:rsidP="002F270B">
      <w:pPr>
        <w:spacing w:line="580" w:lineRule="exact"/>
        <w:jc w:val="center"/>
        <w:rPr>
          <w:rFonts w:ascii="方正小标宋简体" w:eastAsia="方正小标宋简体" w:hAnsi="仿宋" w:hint="eastAsia"/>
          <w:sz w:val="44"/>
          <w:szCs w:val="44"/>
        </w:rPr>
      </w:pPr>
      <w:r w:rsidRPr="002F270B">
        <w:rPr>
          <w:rFonts w:ascii="方正小标宋简体" w:eastAsia="方正小标宋简体" w:hAnsi="仿宋" w:hint="eastAsia"/>
          <w:sz w:val="44"/>
          <w:szCs w:val="44"/>
        </w:rPr>
        <w:t>心理测评系统技术参数及要求</w:t>
      </w:r>
    </w:p>
    <w:p w:rsidR="002F270B" w:rsidRPr="002F270B" w:rsidRDefault="002F270B" w:rsidP="002F270B">
      <w:pPr>
        <w:spacing w:line="580" w:lineRule="exact"/>
        <w:rPr>
          <w:rFonts w:ascii="黑体" w:eastAsia="黑体" w:hAnsi="黑体"/>
          <w:sz w:val="32"/>
          <w:szCs w:val="32"/>
        </w:rPr>
      </w:pPr>
      <w:r w:rsidRPr="002F270B">
        <w:rPr>
          <w:rFonts w:ascii="黑体" w:eastAsia="黑体" w:hAnsi="黑体" w:hint="eastAsia"/>
          <w:sz w:val="32"/>
          <w:szCs w:val="32"/>
        </w:rPr>
        <w:t>一、技术参数</w:t>
      </w:r>
    </w:p>
    <w:tbl>
      <w:tblPr>
        <w:tblpPr w:leftFromText="180" w:rightFromText="180" w:vertAnchor="page" w:horzAnchor="margin" w:tblpXSpec="center" w:tblpY="30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54"/>
        <w:gridCol w:w="6207"/>
        <w:gridCol w:w="1417"/>
      </w:tblGrid>
      <w:tr w:rsidR="002F270B" w:rsidTr="009F334C">
        <w:trPr>
          <w:cantSplit/>
          <w:trHeight w:val="25"/>
        </w:trPr>
        <w:tc>
          <w:tcPr>
            <w:tcW w:w="769" w:type="dxa"/>
            <w:vAlign w:val="center"/>
          </w:tcPr>
          <w:p w:rsidR="002F270B" w:rsidRPr="002F270B" w:rsidRDefault="002F270B" w:rsidP="009F334C">
            <w:pPr>
              <w:spacing w:line="360" w:lineRule="auto"/>
              <w:jc w:val="center"/>
              <w:rPr>
                <w:rFonts w:ascii="黑体" w:eastAsia="黑体" w:hAnsi="黑体" w:cs="宋体" w:hint="eastAsia"/>
                <w:b/>
                <w:bCs/>
                <w:color w:val="000000" w:themeColor="text1"/>
                <w:sz w:val="24"/>
                <w:szCs w:val="24"/>
              </w:rPr>
            </w:pPr>
            <w:r w:rsidRPr="002F270B">
              <w:rPr>
                <w:rFonts w:ascii="黑体" w:eastAsia="黑体" w:hAnsi="黑体" w:cs="宋体" w:hint="eastAsia"/>
                <w:b/>
                <w:bCs/>
                <w:color w:val="000000" w:themeColor="text1"/>
                <w:sz w:val="24"/>
                <w:szCs w:val="24"/>
              </w:rPr>
              <w:t>序号</w:t>
            </w:r>
          </w:p>
        </w:tc>
        <w:tc>
          <w:tcPr>
            <w:tcW w:w="1354" w:type="dxa"/>
            <w:vAlign w:val="center"/>
          </w:tcPr>
          <w:p w:rsidR="002F270B" w:rsidRPr="002F270B" w:rsidRDefault="002F270B" w:rsidP="009F334C">
            <w:pPr>
              <w:spacing w:line="360" w:lineRule="auto"/>
              <w:jc w:val="center"/>
              <w:rPr>
                <w:rFonts w:ascii="黑体" w:eastAsia="黑体" w:hAnsi="黑体" w:cs="宋体" w:hint="eastAsia"/>
                <w:b/>
                <w:bCs/>
                <w:color w:val="000000" w:themeColor="text1"/>
                <w:sz w:val="24"/>
                <w:szCs w:val="24"/>
              </w:rPr>
            </w:pPr>
            <w:r w:rsidRPr="002F270B">
              <w:rPr>
                <w:rFonts w:ascii="黑体" w:eastAsia="黑体" w:hAnsi="黑体" w:cs="宋体" w:hint="eastAsia"/>
                <w:b/>
                <w:bCs/>
                <w:color w:val="000000" w:themeColor="text1"/>
                <w:sz w:val="24"/>
                <w:szCs w:val="24"/>
              </w:rPr>
              <w:t>系统模块</w:t>
            </w:r>
          </w:p>
        </w:tc>
        <w:tc>
          <w:tcPr>
            <w:tcW w:w="6207" w:type="dxa"/>
            <w:vAlign w:val="center"/>
          </w:tcPr>
          <w:p w:rsidR="002F270B" w:rsidRPr="002F270B" w:rsidRDefault="002F270B" w:rsidP="009F334C">
            <w:pPr>
              <w:spacing w:line="360" w:lineRule="auto"/>
              <w:jc w:val="center"/>
              <w:rPr>
                <w:rFonts w:ascii="黑体" w:eastAsia="黑体" w:hAnsi="黑体" w:cs="宋体" w:hint="eastAsia"/>
                <w:b/>
                <w:bCs/>
                <w:color w:val="000000" w:themeColor="text1"/>
                <w:sz w:val="24"/>
                <w:szCs w:val="24"/>
              </w:rPr>
            </w:pPr>
            <w:r w:rsidRPr="002F270B">
              <w:rPr>
                <w:rFonts w:ascii="黑体" w:eastAsia="黑体" w:hAnsi="黑体" w:cs="宋体" w:hint="eastAsia"/>
                <w:b/>
                <w:bCs/>
                <w:color w:val="000000" w:themeColor="text1"/>
                <w:sz w:val="24"/>
                <w:szCs w:val="24"/>
              </w:rPr>
              <w:t>功能</w:t>
            </w:r>
            <w:r w:rsidRPr="002F270B">
              <w:rPr>
                <w:rFonts w:ascii="黑体" w:eastAsia="黑体" w:hAnsi="黑体" w:cs="宋体" w:hint="eastAsia"/>
                <w:b/>
                <w:bCs/>
                <w:color w:val="000000" w:themeColor="text1"/>
                <w:sz w:val="24"/>
                <w:szCs w:val="24"/>
                <w:lang w:val="pt-BR"/>
              </w:rPr>
              <w:t>参数</w:t>
            </w:r>
          </w:p>
        </w:tc>
        <w:tc>
          <w:tcPr>
            <w:tcW w:w="1417" w:type="dxa"/>
          </w:tcPr>
          <w:p w:rsidR="002F270B" w:rsidRPr="002F270B" w:rsidRDefault="002F270B" w:rsidP="009F334C">
            <w:pPr>
              <w:spacing w:line="360" w:lineRule="auto"/>
              <w:jc w:val="center"/>
              <w:rPr>
                <w:rFonts w:ascii="黑体" w:eastAsia="黑体" w:hAnsi="黑体" w:cs="宋体" w:hint="eastAsia"/>
                <w:b/>
                <w:bCs/>
                <w:color w:val="000000" w:themeColor="text1"/>
                <w:sz w:val="24"/>
                <w:szCs w:val="24"/>
              </w:rPr>
            </w:pPr>
            <w:r w:rsidRPr="002F270B">
              <w:rPr>
                <w:rFonts w:ascii="黑体" w:eastAsia="黑体" w:hAnsi="黑体" w:cs="宋体" w:hint="eastAsia"/>
                <w:b/>
                <w:bCs/>
                <w:color w:val="000000" w:themeColor="text1"/>
                <w:sz w:val="24"/>
                <w:szCs w:val="24"/>
              </w:rPr>
              <w:t>数量</w:t>
            </w: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医生临床科室管理系统</w:t>
            </w: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医生拥有独立的管理权限，可审阅名下的用户报告，支持医生电子签名。</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根据科室需求自定义个性化心理评估报告模板。</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系统采用BIRT报表系统，可自定义数据分析报表,科室医生可根据实际需要，灵活地定制并组合筛选符合条件的分析报表，对测评结果进行综合分析，可按组织级别层次来进行数据统计、心理健康数据分析及心理危机干预跟踪。</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强大的统计分析功能，可满足科室科研需求，拥有出具大数据人群的统计功能，并支持二次数据挖掘（导出Excel</w:t>
            </w:r>
            <w:proofErr w:type="gramStart"/>
            <w:r w:rsidRPr="002F270B">
              <w:rPr>
                <w:rFonts w:ascii="仿宋_GB2312" w:eastAsia="仿宋_GB2312" w:hAnsi="宋体" w:cs="宋体" w:hint="eastAsia"/>
                <w:bCs/>
                <w:color w:val="000000" w:themeColor="text1"/>
                <w:sz w:val="24"/>
                <w:szCs w:val="24"/>
              </w:rPr>
              <w:t>等源数据</w:t>
            </w:r>
            <w:proofErr w:type="gramEnd"/>
            <w:r w:rsidRPr="002F270B">
              <w:rPr>
                <w:rFonts w:ascii="仿宋_GB2312" w:eastAsia="仿宋_GB2312" w:hAnsi="宋体" w:cs="宋体" w:hint="eastAsia"/>
                <w:bCs/>
                <w:color w:val="000000" w:themeColor="text1"/>
                <w:sz w:val="24"/>
                <w:szCs w:val="24"/>
              </w:rPr>
              <w:t>功能）。</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w:t>
            </w:r>
            <w:r w:rsidRPr="002F270B">
              <w:rPr>
                <w:rFonts w:ascii="仿宋_GB2312" w:eastAsia="仿宋_GB2312" w:hAnsi="宋体" w:hint="eastAsia"/>
                <w:bCs/>
                <w:color w:val="000000" w:themeColor="text1"/>
                <w:sz w:val="24"/>
                <w:szCs w:val="24"/>
              </w:rPr>
              <w:t>可实现与HIS系统的数据对接和报告共享。</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2</w:t>
            </w:r>
          </w:p>
        </w:tc>
        <w:tc>
          <w:tcPr>
            <w:tcW w:w="1354" w:type="dxa"/>
            <w:vMerge w:val="restart"/>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智能专家诊断报告系统</w:t>
            </w:r>
          </w:p>
        </w:tc>
        <w:tc>
          <w:tcPr>
            <w:tcW w:w="6207" w:type="dxa"/>
            <w:vAlign w:val="center"/>
          </w:tcPr>
          <w:p w:rsidR="002F270B" w:rsidRPr="002F270B" w:rsidRDefault="002F270B" w:rsidP="009F334C">
            <w:pPr>
              <w:spacing w:line="360" w:lineRule="auto"/>
              <w:rPr>
                <w:rFonts w:ascii="仿宋_GB2312" w:eastAsia="仿宋_GB2312" w:hAnsi="宋体" w:hint="eastAsia"/>
                <w:bCs/>
                <w:color w:val="000000" w:themeColor="text1"/>
                <w:sz w:val="24"/>
                <w:szCs w:val="24"/>
              </w:rPr>
            </w:pPr>
            <w:r w:rsidRPr="002F270B">
              <w:rPr>
                <w:rFonts w:ascii="仿宋_GB2312" w:eastAsia="仿宋_GB2312" w:hint="eastAsia"/>
                <w:color w:val="000000" w:themeColor="text1"/>
                <w:sz w:val="24"/>
                <w:szCs w:val="24"/>
              </w:rPr>
              <w:t>系统支持智能分析生成专业的评测报告，快速获取并打印检查报告。</w:t>
            </w:r>
          </w:p>
        </w:tc>
        <w:tc>
          <w:tcPr>
            <w:tcW w:w="1417" w:type="dxa"/>
            <w:vMerge w:val="restart"/>
            <w:vAlign w:val="center"/>
          </w:tcPr>
          <w:p w:rsidR="002F270B" w:rsidRPr="002F270B" w:rsidRDefault="002F270B" w:rsidP="009F334C">
            <w:pPr>
              <w:spacing w:line="360" w:lineRule="auto"/>
              <w:jc w:val="center"/>
              <w:rPr>
                <w:rFonts w:ascii="仿宋_GB2312" w:eastAsia="仿宋_GB2312" w:hint="eastAsia"/>
                <w:color w:val="000000" w:themeColor="text1"/>
                <w:sz w:val="24"/>
                <w:szCs w:val="24"/>
              </w:rPr>
            </w:pPr>
            <w:r w:rsidRPr="002F270B">
              <w:rPr>
                <w:rFonts w:ascii="仿宋_GB2312" w:eastAsia="仿宋_GB2312" w:hint="eastAsia"/>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分析报告由体检者个人信息、报告图表及分数、专家评语、专家建议四个模块构成，界面简洁，文字通俗易懂。</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心理评估报告出具时间支持：即时、延时、审阅、自定义可见与不可见。</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支持历年心理测评数据、心理报告的查询、比对功能。</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可根据测评者的个人信息、时间范围或测评量表等条件进行档案的查询。</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tabs>
                <w:tab w:val="left" w:pos="2295"/>
              </w:tabs>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报告、档案支持电子文档(多种格式，有</w:t>
            </w:r>
            <w:proofErr w:type="spellStart"/>
            <w:r w:rsidRPr="002F270B">
              <w:rPr>
                <w:rFonts w:ascii="仿宋_GB2312" w:eastAsia="仿宋_GB2312" w:hAnsi="宋体" w:cs="宋体" w:hint="eastAsia"/>
                <w:bCs/>
                <w:color w:val="000000" w:themeColor="text1"/>
                <w:sz w:val="24"/>
                <w:szCs w:val="24"/>
              </w:rPr>
              <w:t>mht</w:t>
            </w:r>
            <w:proofErr w:type="spellEnd"/>
            <w:r w:rsidRPr="002F270B">
              <w:rPr>
                <w:rFonts w:ascii="仿宋_GB2312" w:eastAsia="仿宋_GB2312" w:hAnsi="宋体" w:cs="宋体" w:hint="eastAsia"/>
                <w:bCs/>
                <w:color w:val="000000" w:themeColor="text1"/>
                <w:sz w:val="24"/>
                <w:szCs w:val="24"/>
              </w:rPr>
              <w:t>，</w:t>
            </w:r>
            <w:proofErr w:type="spellStart"/>
            <w:r w:rsidRPr="002F270B">
              <w:rPr>
                <w:rFonts w:ascii="仿宋_GB2312" w:eastAsia="仿宋_GB2312" w:hAnsi="宋体" w:cs="宋体" w:hint="eastAsia"/>
                <w:bCs/>
                <w:color w:val="000000" w:themeColor="text1"/>
                <w:sz w:val="24"/>
                <w:szCs w:val="24"/>
              </w:rPr>
              <w:t>pdf</w:t>
            </w:r>
            <w:proofErr w:type="spellEnd"/>
            <w:r w:rsidRPr="002F270B">
              <w:rPr>
                <w:rFonts w:ascii="仿宋_GB2312" w:eastAsia="仿宋_GB2312" w:hAnsi="宋体" w:cs="宋体" w:hint="eastAsia"/>
                <w:bCs/>
                <w:color w:val="000000" w:themeColor="text1"/>
                <w:sz w:val="24"/>
                <w:szCs w:val="24"/>
              </w:rPr>
              <w:t>，html 等)导出和备份。</w:t>
            </w:r>
          </w:p>
        </w:tc>
        <w:tc>
          <w:tcPr>
            <w:tcW w:w="1417" w:type="dxa"/>
            <w:vMerge/>
          </w:tcPr>
          <w:p w:rsidR="002F270B" w:rsidRPr="002F270B" w:rsidRDefault="002F270B" w:rsidP="009F334C">
            <w:pPr>
              <w:tabs>
                <w:tab w:val="left" w:pos="2295"/>
              </w:tabs>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3</w:t>
            </w:r>
          </w:p>
        </w:tc>
        <w:tc>
          <w:tcPr>
            <w:tcW w:w="1354" w:type="dxa"/>
            <w:vMerge w:val="restart"/>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风险评估预警系统</w:t>
            </w: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测评结束后，系统会根据默认的危机预警标准，将满足危机预警条件的测评者根据危机级别来标记危机标识，并且将具体涉及的测试项及因子也标记上预警标识。医生可对存在预警标识的测评者制定干预措施和管理策略。</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管理员可根据不同量表的危机预警条件进行用户档案或测评报告的查询。</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管理员可进行预警标准的手动调整。</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4</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心身整体评估系统</w:t>
            </w: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提供的心理测评量表，其中心理量表需覆盖心理健康、情绪状态、人格测试、职业测试、婚恋家庭、人际关系、社会行为、儿童青少年、智力测验、临床心身疾病等功能分类，量表库每年不低于两个动态免费升级。</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（量表不少于100个）</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hint="eastAsia"/>
                <w:bCs/>
                <w:color w:val="000000" w:themeColor="text1"/>
                <w:sz w:val="24"/>
                <w:szCs w:val="24"/>
              </w:rPr>
              <w:t>系统支持</w:t>
            </w:r>
            <w:r w:rsidRPr="002F270B">
              <w:rPr>
                <w:rFonts w:ascii="仿宋_GB2312" w:eastAsia="仿宋_GB2312" w:hAnsi="宋体" w:cs="宋体" w:hint="eastAsia"/>
                <w:bCs/>
                <w:color w:val="000000" w:themeColor="text1"/>
                <w:sz w:val="24"/>
                <w:szCs w:val="24"/>
              </w:rPr>
              <w:t>自定义心理评估套餐,医生可根据科室患者人群，将系统中的量表分为不同的测评套餐，在分配测评项时可</w:t>
            </w:r>
            <w:proofErr w:type="gramStart"/>
            <w:r w:rsidRPr="002F270B">
              <w:rPr>
                <w:rFonts w:ascii="仿宋_GB2312" w:eastAsia="仿宋_GB2312" w:hAnsi="宋体" w:cs="宋体" w:hint="eastAsia"/>
                <w:bCs/>
                <w:color w:val="000000" w:themeColor="text1"/>
                <w:sz w:val="24"/>
                <w:szCs w:val="24"/>
              </w:rPr>
              <w:t>快速勾选不同</w:t>
            </w:r>
            <w:proofErr w:type="gramEnd"/>
            <w:r w:rsidRPr="002F270B">
              <w:rPr>
                <w:rFonts w:ascii="仿宋_GB2312" w:eastAsia="仿宋_GB2312" w:hAnsi="宋体" w:cs="宋体" w:hint="eastAsia"/>
                <w:bCs/>
                <w:color w:val="000000" w:themeColor="text1"/>
                <w:sz w:val="24"/>
                <w:szCs w:val="24"/>
              </w:rPr>
              <w:t>的测评套餐。</w:t>
            </w:r>
          </w:p>
        </w:tc>
        <w:tc>
          <w:tcPr>
            <w:tcW w:w="1417" w:type="dxa"/>
            <w:vMerge/>
          </w:tcPr>
          <w:p w:rsidR="002F270B" w:rsidRPr="002F270B" w:rsidRDefault="002F270B" w:rsidP="009F334C">
            <w:pPr>
              <w:spacing w:line="360" w:lineRule="auto"/>
              <w:rPr>
                <w:rFonts w:ascii="仿宋_GB2312" w:eastAsia="仿宋_GB2312" w:hAnsi="宋体" w:hint="eastAsia"/>
                <w:bCs/>
                <w:color w:val="000000" w:themeColor="text1"/>
                <w:sz w:val="24"/>
                <w:szCs w:val="24"/>
              </w:rPr>
            </w:pP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患者用户可凭唯一ID号登录系统，完成心理套餐的评估，并支持自行查看保存个人报告。</w:t>
            </w:r>
          </w:p>
        </w:tc>
        <w:tc>
          <w:tcPr>
            <w:tcW w:w="1417" w:type="dxa"/>
            <w:vMerge/>
          </w:tcPr>
          <w:p w:rsidR="002F270B" w:rsidRPr="002F270B" w:rsidRDefault="002F270B" w:rsidP="009F334C">
            <w:pPr>
              <w:spacing w:line="360" w:lineRule="exact"/>
              <w:rPr>
                <w:rFonts w:ascii="仿宋_GB2312" w:eastAsia="仿宋_GB2312" w:hAnsi="宋体" w:cs="宋体" w:hint="eastAsia"/>
                <w:bCs/>
                <w:color w:val="000000" w:themeColor="text1"/>
                <w:sz w:val="24"/>
                <w:szCs w:val="24"/>
              </w:rPr>
            </w:pPr>
          </w:p>
        </w:tc>
      </w:tr>
      <w:tr w:rsidR="002F270B" w:rsidTr="009F334C">
        <w:trPr>
          <w:cantSplit/>
          <w:trHeight w:val="531"/>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系统支持量表的语言答题，答题过程中支持断点智能保存。</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403"/>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5</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心身整体干预系统</w:t>
            </w:r>
          </w:p>
        </w:tc>
        <w:tc>
          <w:tcPr>
            <w:tcW w:w="6207" w:type="dxa"/>
            <w:vAlign w:val="center"/>
          </w:tcPr>
          <w:p w:rsidR="002F270B" w:rsidRPr="002F270B" w:rsidRDefault="002F270B" w:rsidP="009F334C">
            <w:pPr>
              <w:tabs>
                <w:tab w:val="left" w:pos="2295"/>
              </w:tabs>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病人在获得个人心理评估报告的同时，还能自动获取和心理评估结果相匹配的心理健康促进建议，以及个性化的多维多级心理健康干预促进方案，包括</w:t>
            </w:r>
            <w:proofErr w:type="gramStart"/>
            <w:r w:rsidRPr="002F270B">
              <w:rPr>
                <w:rFonts w:ascii="仿宋_GB2312" w:eastAsia="仿宋_GB2312" w:hAnsi="宋体" w:cs="宋体" w:hint="eastAsia"/>
                <w:bCs/>
                <w:color w:val="000000" w:themeColor="text1"/>
                <w:sz w:val="24"/>
                <w:szCs w:val="24"/>
              </w:rPr>
              <w:t>心理动漫处方</w:t>
            </w:r>
            <w:proofErr w:type="gramEnd"/>
            <w:r w:rsidRPr="002F270B">
              <w:rPr>
                <w:rFonts w:ascii="仿宋_GB2312" w:eastAsia="仿宋_GB2312" w:hAnsi="宋体" w:cs="宋体" w:hint="eastAsia"/>
                <w:bCs/>
                <w:color w:val="000000" w:themeColor="text1"/>
                <w:sz w:val="24"/>
                <w:szCs w:val="24"/>
              </w:rPr>
              <w:t>、音乐治疗处方、视频干预处方等。</w:t>
            </w:r>
          </w:p>
        </w:tc>
        <w:tc>
          <w:tcPr>
            <w:tcW w:w="1417" w:type="dxa"/>
            <w:vAlign w:val="center"/>
          </w:tcPr>
          <w:p w:rsidR="002F270B" w:rsidRPr="002F270B" w:rsidRDefault="002F270B" w:rsidP="009F334C">
            <w:pPr>
              <w:tabs>
                <w:tab w:val="left" w:pos="2295"/>
              </w:tabs>
              <w:spacing w:line="360" w:lineRule="exact"/>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403"/>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tabs>
                <w:tab w:val="left" w:pos="2295"/>
              </w:tabs>
              <w:spacing w:line="360" w:lineRule="exact"/>
              <w:rPr>
                <w:rFonts w:ascii="仿宋_GB2312" w:eastAsia="仿宋_GB2312" w:hAnsi="宋体" w:hint="eastAsia"/>
                <w:bCs/>
                <w:color w:val="000000" w:themeColor="text1"/>
                <w:sz w:val="24"/>
                <w:szCs w:val="24"/>
              </w:rPr>
            </w:pPr>
            <w:proofErr w:type="gramStart"/>
            <w:r w:rsidRPr="002F270B">
              <w:rPr>
                <w:rFonts w:ascii="仿宋_GB2312" w:eastAsia="仿宋_GB2312" w:hAnsi="宋体" w:cs="宋体" w:hint="eastAsia"/>
                <w:bCs/>
                <w:color w:val="000000" w:themeColor="text1"/>
                <w:sz w:val="24"/>
                <w:szCs w:val="24"/>
              </w:rPr>
              <w:t>心理动漫干预</w:t>
            </w:r>
            <w:proofErr w:type="gramEnd"/>
            <w:r w:rsidRPr="002F270B">
              <w:rPr>
                <w:rFonts w:ascii="仿宋_GB2312" w:eastAsia="仿宋_GB2312" w:hAnsi="宋体" w:cs="宋体" w:hint="eastAsia"/>
                <w:bCs/>
                <w:color w:val="000000" w:themeColor="text1"/>
                <w:sz w:val="24"/>
                <w:szCs w:val="24"/>
              </w:rPr>
              <w:t>系列，支持每年动态免费升级，并提供升级明细。</w:t>
            </w:r>
          </w:p>
        </w:tc>
        <w:tc>
          <w:tcPr>
            <w:tcW w:w="1417" w:type="dxa"/>
          </w:tcPr>
          <w:p w:rsidR="002F270B" w:rsidRPr="002F270B" w:rsidRDefault="002F270B" w:rsidP="009F334C">
            <w:pPr>
              <w:tabs>
                <w:tab w:val="left" w:pos="2295"/>
              </w:tabs>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不少于30个</w:t>
            </w:r>
          </w:p>
        </w:tc>
      </w:tr>
      <w:tr w:rsidR="002F270B" w:rsidTr="009F334C">
        <w:trPr>
          <w:cantSplit/>
          <w:trHeight w:val="403"/>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音乐干预治疗系列，支持每年动态免费升级，并提供升级明细。</w:t>
            </w:r>
          </w:p>
        </w:tc>
        <w:tc>
          <w:tcPr>
            <w:tcW w:w="1417" w:type="dxa"/>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不少于50个</w:t>
            </w:r>
          </w:p>
        </w:tc>
      </w:tr>
      <w:tr w:rsidR="002F270B" w:rsidTr="009F334C">
        <w:trPr>
          <w:cantSplit/>
          <w:trHeight w:val="403"/>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tabs>
                <w:tab w:val="left" w:pos="2295"/>
              </w:tabs>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心理视频干预系列，支持每年动态免费升级，并提供升级明细。</w:t>
            </w:r>
          </w:p>
        </w:tc>
        <w:tc>
          <w:tcPr>
            <w:tcW w:w="1417" w:type="dxa"/>
          </w:tcPr>
          <w:p w:rsidR="002F270B" w:rsidRPr="002F270B" w:rsidRDefault="002F270B" w:rsidP="009F334C">
            <w:pPr>
              <w:tabs>
                <w:tab w:val="left" w:pos="2295"/>
              </w:tabs>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不少于30个</w:t>
            </w:r>
          </w:p>
        </w:tc>
      </w:tr>
      <w:tr w:rsidR="002F270B" w:rsidTr="009F334C">
        <w:trPr>
          <w:cantSplit/>
          <w:trHeight w:val="477"/>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对不同人群的心身问题，提供有针对性的个性化的心身干预包（其中</w:t>
            </w:r>
            <w:proofErr w:type="gramStart"/>
            <w:r w:rsidRPr="002F270B">
              <w:rPr>
                <w:rFonts w:ascii="仿宋_GB2312" w:eastAsia="仿宋_GB2312" w:hAnsi="宋体" w:cs="宋体" w:hint="eastAsia"/>
                <w:bCs/>
                <w:color w:val="000000" w:themeColor="text1"/>
                <w:sz w:val="24"/>
                <w:szCs w:val="24"/>
              </w:rPr>
              <w:t>需包括</w:t>
            </w:r>
            <w:proofErr w:type="gramEnd"/>
            <w:r w:rsidRPr="002F270B">
              <w:rPr>
                <w:rFonts w:ascii="仿宋_GB2312" w:eastAsia="仿宋_GB2312" w:hAnsi="宋体" w:cs="宋体" w:hint="eastAsia"/>
                <w:bCs/>
                <w:color w:val="000000" w:themeColor="text1"/>
                <w:sz w:val="24"/>
                <w:szCs w:val="24"/>
              </w:rPr>
              <w:t>情绪调试、压力控制、心理训练、积极幸福、抑郁环节、焦虑环节、睡眠障碍、放松减压等功能包）。</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Times New Roman" w:cs="Times New Roman" w:hint="eastAsia"/>
                <w:bCs/>
                <w:color w:val="000000" w:themeColor="text1"/>
                <w:sz w:val="24"/>
                <w:szCs w:val="24"/>
              </w:rPr>
              <w:t>8</w:t>
            </w:r>
            <w:r w:rsidRPr="002F270B">
              <w:rPr>
                <w:rFonts w:ascii="仿宋_GB2312" w:eastAsia="仿宋_GB2312" w:hAnsi="宋体" w:cs="宋体" w:hint="eastAsia"/>
                <w:bCs/>
                <w:color w:val="000000" w:themeColor="text1"/>
                <w:sz w:val="24"/>
                <w:szCs w:val="24"/>
              </w:rPr>
              <w:t>个以上</w:t>
            </w:r>
          </w:p>
        </w:tc>
      </w:tr>
      <w:tr w:rsidR="002F270B" w:rsidTr="009F334C">
        <w:trPr>
          <w:cantSplit/>
          <w:trHeight w:val="426"/>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系统以上所提供心理治疗产品必须有自主知识产权；提供心理干预治疗产品必须定时更新后续可升级。</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1221"/>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lastRenderedPageBreak/>
              <w:t>6</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心身整体护理系统</w:t>
            </w: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能够实现对HEI的自动化预警功能，可根据不同的时间段、不同的个人信息进行组合查询，支持对预警数据的批量导出。</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458"/>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实现对患者的HEI报告分级处理，分为四个不同的处理区间（无、轻度、中度、重度）。</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458"/>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Ansi="宋体" w:hint="eastAsia"/>
                <w:color w:val="000000" w:themeColor="text1"/>
                <w:sz w:val="24"/>
                <w:szCs w:val="24"/>
              </w:rPr>
            </w:pPr>
            <w:r w:rsidRPr="002F270B">
              <w:rPr>
                <w:rFonts w:ascii="仿宋_GB2312" w:eastAsia="仿宋_GB2312" w:hAnsi="宋体" w:cs="宋体" w:hint="eastAsia"/>
                <w:bCs/>
                <w:color w:val="000000" w:themeColor="text1"/>
                <w:sz w:val="24"/>
                <w:szCs w:val="24"/>
              </w:rPr>
              <w:t>支持信息的转诊推送，并将分级处理的建议发送给相关会诊科室（如心理科）。</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1960"/>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7</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心身问题移动端宣教系统</w:t>
            </w:r>
          </w:p>
        </w:tc>
        <w:tc>
          <w:tcPr>
            <w:tcW w:w="6207" w:type="dxa"/>
            <w:vAlign w:val="center"/>
          </w:tcPr>
          <w:p w:rsidR="002F270B" w:rsidRPr="002F270B" w:rsidRDefault="002F270B" w:rsidP="009F334C">
            <w:pPr>
              <w:spacing w:line="360" w:lineRule="auto"/>
              <w:rPr>
                <w:rFonts w:ascii="仿宋_GB2312" w:eastAsia="仿宋_GB2312" w:hint="eastAsia"/>
                <w:color w:val="000000" w:themeColor="text1"/>
                <w:sz w:val="24"/>
                <w:szCs w:val="24"/>
              </w:rPr>
            </w:pPr>
            <w:r w:rsidRPr="002F270B">
              <w:rPr>
                <w:rFonts w:ascii="仿宋_GB2312" w:eastAsia="仿宋_GB2312" w:hAnsi="宋体" w:cs="宋体" w:hint="eastAsia"/>
                <w:bCs/>
                <w:color w:val="000000" w:themeColor="text1"/>
                <w:sz w:val="24"/>
                <w:szCs w:val="24"/>
              </w:rPr>
              <w:t>该系统支持对接医院公众号，进行链接服务，也可以通过制作张贴二</w:t>
            </w:r>
            <w:proofErr w:type="gramStart"/>
            <w:r w:rsidRPr="002F270B">
              <w:rPr>
                <w:rFonts w:ascii="仿宋_GB2312" w:eastAsia="仿宋_GB2312" w:hAnsi="宋体" w:cs="宋体" w:hint="eastAsia"/>
                <w:bCs/>
                <w:color w:val="000000" w:themeColor="text1"/>
                <w:sz w:val="24"/>
                <w:szCs w:val="24"/>
              </w:rPr>
              <w:t>维码形式</w:t>
            </w:r>
            <w:proofErr w:type="gramEnd"/>
            <w:r w:rsidRPr="002F270B">
              <w:rPr>
                <w:rFonts w:ascii="仿宋_GB2312" w:eastAsia="仿宋_GB2312" w:hAnsi="宋体" w:cs="宋体" w:hint="eastAsia"/>
                <w:bCs/>
                <w:color w:val="000000" w:themeColor="text1"/>
                <w:sz w:val="24"/>
                <w:szCs w:val="24"/>
              </w:rPr>
              <w:t>贴于床旁进行使用，其中平台功能需包含心身常识、慢病管理、积极心理、妇幼心理、中医促进等知识宣传栏目，支持病人通过手机进行音乐治疗、冥想训练等相关心理健康宣教。</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841"/>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vAlign w:val="center"/>
          </w:tcPr>
          <w:p w:rsidR="002F270B" w:rsidRPr="002F270B" w:rsidRDefault="002F270B" w:rsidP="009F334C">
            <w:pPr>
              <w:spacing w:line="360" w:lineRule="auto"/>
              <w:rPr>
                <w:rFonts w:ascii="仿宋_GB2312" w:eastAsia="仿宋_GB2312" w:hint="eastAsia"/>
                <w:color w:val="000000" w:themeColor="text1"/>
                <w:sz w:val="24"/>
                <w:szCs w:val="24"/>
              </w:rPr>
            </w:pPr>
            <w:proofErr w:type="gramStart"/>
            <w:r w:rsidRPr="002F270B">
              <w:rPr>
                <w:rFonts w:ascii="仿宋_GB2312" w:eastAsia="仿宋_GB2312" w:hAnsi="宋体" w:cs="宋体" w:hint="eastAsia"/>
                <w:bCs/>
                <w:color w:val="000000" w:themeColor="text1"/>
                <w:sz w:val="24"/>
                <w:szCs w:val="24"/>
              </w:rPr>
              <w:t>宣传动漫视频</w:t>
            </w:r>
            <w:proofErr w:type="gramEnd"/>
            <w:r w:rsidRPr="002F270B">
              <w:rPr>
                <w:rFonts w:ascii="仿宋_GB2312" w:eastAsia="仿宋_GB2312" w:hAnsi="宋体" w:cs="宋体" w:hint="eastAsia"/>
                <w:bCs/>
                <w:color w:val="000000" w:themeColor="text1"/>
                <w:sz w:val="24"/>
                <w:szCs w:val="24"/>
              </w:rPr>
              <w:t>应包含多科室的内容宣传，须包含《军事训练伤的防治与心理调节》《官兵呼吸系统疾病与情绪管理》《消化系统的心身疾病》、《内分泌系统心身疾病》、《肿瘤与心理》、《皮肤与心理》、《手术前心理护理》、《解密产后抑郁》、《慢性非传染性疾病》等视频训教动漫，视频</w:t>
            </w:r>
            <w:proofErr w:type="gramStart"/>
            <w:r w:rsidRPr="002F270B">
              <w:rPr>
                <w:rFonts w:ascii="仿宋_GB2312" w:eastAsia="仿宋_GB2312" w:hAnsi="宋体" w:cs="宋体" w:hint="eastAsia"/>
                <w:bCs/>
                <w:color w:val="000000" w:themeColor="text1"/>
                <w:sz w:val="24"/>
                <w:szCs w:val="24"/>
              </w:rPr>
              <w:t>动漫内容</w:t>
            </w:r>
            <w:proofErr w:type="gramEnd"/>
            <w:r w:rsidRPr="002F270B">
              <w:rPr>
                <w:rFonts w:ascii="仿宋_GB2312" w:eastAsia="仿宋_GB2312" w:hAnsi="宋体" w:cs="宋体" w:hint="eastAsia"/>
                <w:bCs/>
                <w:color w:val="000000" w:themeColor="text1"/>
                <w:sz w:val="24"/>
                <w:szCs w:val="24"/>
              </w:rPr>
              <w:t>必须具备自主知识产权。能够根据部队需求随时更新视频训教动漫。</w:t>
            </w:r>
          </w:p>
        </w:tc>
        <w:tc>
          <w:tcPr>
            <w:tcW w:w="1417" w:type="dxa"/>
            <w:vMerge/>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8</w:t>
            </w:r>
          </w:p>
        </w:tc>
        <w:tc>
          <w:tcPr>
            <w:tcW w:w="1354" w:type="dxa"/>
            <w:vMerge w:val="restart"/>
            <w:vAlign w:val="center"/>
          </w:tcPr>
          <w:p w:rsid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医护人员培训及远程支持</w:t>
            </w:r>
          </w:p>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系统</w:t>
            </w:r>
          </w:p>
        </w:tc>
        <w:tc>
          <w:tcPr>
            <w:tcW w:w="6207" w:type="dxa"/>
            <w:vAlign w:val="center"/>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color w:val="000000" w:themeColor="text1"/>
                <w:sz w:val="24"/>
                <w:szCs w:val="24"/>
              </w:rPr>
              <w:t>拥有全国知名心理学、临床医学与健康管理领域专家关于心理问题与心身疾病的相关视频、文字、文献等多种形式于一体的在线学习系统（APP与小程序平台），提升医护人员诊疗水平与能力。</w:t>
            </w:r>
          </w:p>
        </w:tc>
        <w:tc>
          <w:tcPr>
            <w:tcW w:w="1417"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6207" w:type="dxa"/>
          </w:tcPr>
          <w:p w:rsidR="002F270B" w:rsidRPr="002F270B" w:rsidRDefault="002F270B" w:rsidP="009F334C">
            <w:pPr>
              <w:spacing w:line="360" w:lineRule="auto"/>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color w:val="000000" w:themeColor="text1"/>
                <w:sz w:val="24"/>
                <w:szCs w:val="24"/>
              </w:rPr>
              <w:t>对于装机使用科室内部解决不了的疑难问题，可以实现其他科室或者院外专家进行远程访问患者档案，实现远程诊疗功能。</w:t>
            </w:r>
          </w:p>
        </w:tc>
        <w:tc>
          <w:tcPr>
            <w:tcW w:w="1417" w:type="dxa"/>
            <w:vMerge/>
          </w:tcPr>
          <w:p w:rsidR="002F270B" w:rsidRPr="002F270B" w:rsidRDefault="002F270B" w:rsidP="009F334C">
            <w:pPr>
              <w:spacing w:line="360" w:lineRule="auto"/>
              <w:rPr>
                <w:rFonts w:ascii="仿宋_GB2312" w:eastAsia="仿宋_GB2312" w:hAnsi="宋体" w:cs="宋体" w:hint="eastAsia"/>
                <w:color w:val="000000" w:themeColor="text1"/>
                <w:sz w:val="24"/>
                <w:szCs w:val="24"/>
              </w:rPr>
            </w:pP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9</w:t>
            </w:r>
          </w:p>
        </w:tc>
        <w:tc>
          <w:tcPr>
            <w:tcW w:w="1354"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color w:val="000000" w:themeColor="text1"/>
                <w:sz w:val="24"/>
                <w:szCs w:val="24"/>
              </w:rPr>
              <w:t>3D医学诊疗技术及</w:t>
            </w:r>
            <w:r w:rsidRPr="002F270B">
              <w:rPr>
                <w:rFonts w:ascii="仿宋_GB2312" w:eastAsia="仿宋_GB2312" w:hAnsi="宋体" w:cs="宋体" w:hint="eastAsia"/>
                <w:color w:val="000000" w:themeColor="text1"/>
                <w:sz w:val="24"/>
                <w:szCs w:val="24"/>
              </w:rPr>
              <w:lastRenderedPageBreak/>
              <w:t>临床心理健康大数据平台</w:t>
            </w:r>
          </w:p>
        </w:tc>
        <w:tc>
          <w:tcPr>
            <w:tcW w:w="6207" w:type="dxa"/>
          </w:tcPr>
          <w:p w:rsidR="002F270B" w:rsidRPr="002F270B" w:rsidRDefault="002F270B" w:rsidP="009F334C">
            <w:pPr>
              <w:spacing w:line="276" w:lineRule="auto"/>
              <w:jc w:val="left"/>
              <w:rPr>
                <w:rFonts w:ascii="仿宋_GB2312" w:eastAsia="仿宋_GB2312" w:cs="宋体" w:hint="eastAsia"/>
                <w:color w:val="000000" w:themeColor="text1"/>
                <w:kern w:val="0"/>
                <w:sz w:val="24"/>
                <w:szCs w:val="24"/>
              </w:rPr>
            </w:pPr>
            <w:r w:rsidRPr="002F270B">
              <w:rPr>
                <w:rFonts w:ascii="仿宋_GB2312" w:eastAsia="仿宋_GB2312" w:hAnsi="宋体" w:cs="宋体" w:hint="eastAsia"/>
                <w:color w:val="000000" w:themeColor="text1"/>
                <w:sz w:val="24"/>
                <w:szCs w:val="24"/>
              </w:rPr>
              <w:lastRenderedPageBreak/>
              <w:t>以现代医学模式与3D整合医学为指导，运用心身整体医学诊疗技术路径,集临床医学诊疗、心理评估干预、中医体质评估与心身整体干预为一体的诊疗模式。</w:t>
            </w:r>
          </w:p>
        </w:tc>
        <w:tc>
          <w:tcPr>
            <w:tcW w:w="1417" w:type="dxa"/>
            <w:vMerge w:val="restart"/>
            <w:vAlign w:val="center"/>
          </w:tcPr>
          <w:p w:rsidR="002F270B" w:rsidRPr="002F270B" w:rsidRDefault="002F270B" w:rsidP="009F334C">
            <w:pPr>
              <w:spacing w:line="276" w:lineRule="auto"/>
              <w:jc w:val="center"/>
              <w:rPr>
                <w:rFonts w:ascii="仿宋_GB2312" w:eastAsia="仿宋_GB2312" w:hAnsi="宋体" w:cs="宋体" w:hint="eastAsia"/>
                <w:color w:val="000000" w:themeColor="text1"/>
                <w:sz w:val="24"/>
                <w:szCs w:val="24"/>
              </w:rPr>
            </w:pPr>
            <w:r w:rsidRPr="002F270B">
              <w:rPr>
                <w:rFonts w:ascii="仿宋_GB2312" w:eastAsia="仿宋_GB2312" w:hAnsi="宋体" w:cs="宋体" w:hint="eastAsia"/>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spacing w:line="360" w:lineRule="auto"/>
              <w:jc w:val="center"/>
              <w:rPr>
                <w:rFonts w:ascii="仿宋_GB2312" w:eastAsia="仿宋_GB2312" w:hAnsi="宋体" w:cs="宋体" w:hint="eastAsia"/>
                <w:color w:val="000000" w:themeColor="text1"/>
                <w:sz w:val="24"/>
                <w:szCs w:val="24"/>
              </w:rPr>
            </w:pPr>
          </w:p>
        </w:tc>
        <w:tc>
          <w:tcPr>
            <w:tcW w:w="6207" w:type="dxa"/>
          </w:tcPr>
          <w:p w:rsidR="002F270B" w:rsidRPr="002F270B" w:rsidRDefault="002F270B" w:rsidP="009F334C">
            <w:pPr>
              <w:spacing w:line="276" w:lineRule="auto"/>
              <w:jc w:val="left"/>
              <w:rPr>
                <w:rFonts w:ascii="仿宋_GB2312" w:eastAsia="仿宋_GB2312" w:hAnsi="宋体" w:hint="eastAsia"/>
                <w:bCs/>
                <w:color w:val="000000" w:themeColor="text1"/>
                <w:sz w:val="24"/>
                <w:szCs w:val="24"/>
              </w:rPr>
            </w:pPr>
            <w:r w:rsidRPr="002F270B">
              <w:rPr>
                <w:rFonts w:ascii="仿宋_GB2312" w:eastAsia="仿宋_GB2312" w:hAnsi="宋体" w:cs="宋体" w:hint="eastAsia"/>
                <w:color w:val="000000" w:themeColor="text1"/>
                <w:sz w:val="24"/>
                <w:szCs w:val="24"/>
              </w:rPr>
              <w:t>系统支持大规模数据的智能化分析与用于各类心身疾病与心理问题的学术研究。</w:t>
            </w:r>
            <w:r w:rsidRPr="002F270B">
              <w:rPr>
                <w:rFonts w:ascii="仿宋_GB2312" w:eastAsia="仿宋_GB2312" w:hAnsi="宋体" w:hint="eastAsia"/>
                <w:bCs/>
                <w:color w:val="000000" w:themeColor="text1"/>
                <w:sz w:val="24"/>
                <w:szCs w:val="24"/>
              </w:rPr>
              <w:t xml:space="preserve"> </w:t>
            </w:r>
          </w:p>
        </w:tc>
        <w:tc>
          <w:tcPr>
            <w:tcW w:w="1417" w:type="dxa"/>
            <w:vMerge/>
          </w:tcPr>
          <w:p w:rsidR="002F270B" w:rsidRPr="002F270B" w:rsidRDefault="002F270B" w:rsidP="009F334C">
            <w:pPr>
              <w:spacing w:line="276" w:lineRule="auto"/>
              <w:jc w:val="left"/>
              <w:rPr>
                <w:rFonts w:ascii="仿宋_GB2312" w:eastAsia="仿宋_GB2312" w:hAnsi="宋体" w:cs="宋体" w:hint="eastAsia"/>
                <w:bCs/>
                <w:color w:val="000000" w:themeColor="text1"/>
                <w:sz w:val="24"/>
                <w:szCs w:val="24"/>
              </w:rPr>
            </w:pPr>
          </w:p>
        </w:tc>
      </w:tr>
      <w:tr w:rsidR="002F270B" w:rsidTr="009F334C">
        <w:trPr>
          <w:cantSplit/>
          <w:trHeight w:val="25"/>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lastRenderedPageBreak/>
              <w:t>10</w:t>
            </w:r>
          </w:p>
        </w:tc>
        <w:tc>
          <w:tcPr>
            <w:tcW w:w="1354" w:type="dxa"/>
            <w:vAlign w:val="center"/>
          </w:tcPr>
          <w:p w:rsidR="002F270B" w:rsidRDefault="002F270B" w:rsidP="009F334C">
            <w:pPr>
              <w:spacing w:line="360" w:lineRule="auto"/>
              <w:jc w:val="center"/>
              <w:rPr>
                <w:rFonts w:ascii="仿宋_GB2312" w:eastAsia="仿宋_GB2312" w:hAnsi="宋体" w:cs="宋体" w:hint="eastAsia"/>
                <w:color w:val="000000" w:themeColor="text1"/>
                <w:sz w:val="24"/>
                <w:szCs w:val="24"/>
              </w:rPr>
            </w:pPr>
            <w:r w:rsidRPr="002F270B">
              <w:rPr>
                <w:rFonts w:ascii="仿宋_GB2312" w:eastAsia="仿宋_GB2312" w:hAnsi="宋体" w:cs="宋体" w:hint="eastAsia"/>
                <w:color w:val="000000" w:themeColor="text1"/>
                <w:sz w:val="24"/>
                <w:szCs w:val="24"/>
              </w:rPr>
              <w:t>二次开发及提供标准API</w:t>
            </w:r>
          </w:p>
          <w:p w:rsidR="002F270B" w:rsidRPr="002F270B" w:rsidRDefault="002F270B" w:rsidP="009F334C">
            <w:pPr>
              <w:spacing w:line="360" w:lineRule="auto"/>
              <w:jc w:val="center"/>
              <w:rPr>
                <w:rFonts w:ascii="仿宋_GB2312" w:eastAsia="仿宋_GB2312" w:hAnsi="宋体" w:cs="宋体" w:hint="eastAsia"/>
                <w:color w:val="000000" w:themeColor="text1"/>
                <w:sz w:val="24"/>
                <w:szCs w:val="24"/>
              </w:rPr>
            </w:pPr>
            <w:r w:rsidRPr="002F270B">
              <w:rPr>
                <w:rFonts w:ascii="仿宋_GB2312" w:eastAsia="仿宋_GB2312" w:hAnsi="宋体" w:cs="宋体" w:hint="eastAsia"/>
                <w:color w:val="000000" w:themeColor="text1"/>
                <w:sz w:val="24"/>
                <w:szCs w:val="24"/>
              </w:rPr>
              <w:t>接口</w:t>
            </w:r>
          </w:p>
        </w:tc>
        <w:tc>
          <w:tcPr>
            <w:tcW w:w="6207" w:type="dxa"/>
            <w:vAlign w:val="center"/>
          </w:tcPr>
          <w:p w:rsidR="002F270B" w:rsidRPr="002F270B" w:rsidRDefault="002F270B" w:rsidP="009F334C">
            <w:pPr>
              <w:spacing w:line="276" w:lineRule="auto"/>
              <w:rPr>
                <w:rFonts w:ascii="仿宋_GB2312" w:eastAsia="仿宋_GB2312" w:hAnsi="宋体" w:cs="宋体" w:hint="eastAsia"/>
                <w:color w:val="000000" w:themeColor="text1"/>
                <w:sz w:val="24"/>
                <w:szCs w:val="24"/>
              </w:rPr>
            </w:pPr>
            <w:r w:rsidRPr="002F270B">
              <w:rPr>
                <w:rFonts w:ascii="仿宋_GB2312" w:eastAsia="仿宋_GB2312" w:hAnsi="宋体" w:cs="宋体" w:hint="eastAsia"/>
                <w:bCs/>
                <w:color w:val="000000" w:themeColor="text1"/>
                <w:sz w:val="24"/>
                <w:szCs w:val="24"/>
              </w:rPr>
              <w:t>▲</w:t>
            </w:r>
            <w:r w:rsidRPr="002F270B">
              <w:rPr>
                <w:rFonts w:ascii="仿宋_GB2312" w:eastAsia="仿宋_GB2312" w:hAnsi="宋体" w:cs="宋体" w:hint="eastAsia"/>
                <w:color w:val="000000" w:themeColor="text1"/>
                <w:sz w:val="24"/>
                <w:szCs w:val="24"/>
              </w:rPr>
              <w:t>支持与医院HIS系统进行对接、二次开发等，实现医院各信息系统一体化建设目的，提升医护人员的工作效率与操作便捷性。能够通过注册</w:t>
            </w:r>
            <w:proofErr w:type="gramStart"/>
            <w:r w:rsidRPr="002F270B">
              <w:rPr>
                <w:rFonts w:ascii="仿宋_GB2312" w:eastAsia="仿宋_GB2312" w:hAnsi="宋体" w:cs="宋体" w:hint="eastAsia"/>
                <w:color w:val="000000" w:themeColor="text1"/>
                <w:sz w:val="24"/>
                <w:szCs w:val="24"/>
              </w:rPr>
              <w:t>码实现</w:t>
            </w:r>
            <w:proofErr w:type="gramEnd"/>
            <w:r w:rsidRPr="002F270B">
              <w:rPr>
                <w:rFonts w:ascii="仿宋_GB2312" w:eastAsia="仿宋_GB2312" w:hAnsi="宋体" w:cs="宋体" w:hint="eastAsia"/>
                <w:color w:val="000000" w:themeColor="text1"/>
                <w:sz w:val="24"/>
                <w:szCs w:val="24"/>
              </w:rPr>
              <w:t>基层部队局域网用户安装使用。</w:t>
            </w:r>
          </w:p>
        </w:tc>
        <w:tc>
          <w:tcPr>
            <w:tcW w:w="1417" w:type="dxa"/>
          </w:tcPr>
          <w:p w:rsidR="002F270B" w:rsidRPr="002F270B" w:rsidRDefault="002F270B" w:rsidP="009F334C">
            <w:pPr>
              <w:spacing w:line="276" w:lineRule="auto"/>
              <w:rPr>
                <w:rFonts w:ascii="仿宋_GB2312" w:eastAsia="仿宋_GB2312" w:hAnsi="宋体" w:cs="宋体" w:hint="eastAsia"/>
                <w:color w:val="000000" w:themeColor="text1"/>
                <w:sz w:val="24"/>
                <w:szCs w:val="24"/>
              </w:rPr>
            </w:pPr>
          </w:p>
        </w:tc>
      </w:tr>
      <w:tr w:rsidR="002F270B" w:rsidTr="009F334C">
        <w:trPr>
          <w:cantSplit/>
          <w:trHeight w:val="396"/>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11</w:t>
            </w:r>
          </w:p>
        </w:tc>
        <w:tc>
          <w:tcPr>
            <w:tcW w:w="1354"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心理健康管理服务器（2U）</w:t>
            </w:r>
          </w:p>
        </w:tc>
        <w:tc>
          <w:tcPr>
            <w:tcW w:w="6207" w:type="dxa"/>
            <w:vAlign w:val="center"/>
          </w:tcPr>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1.2U机架式服务器</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2.处理器 配置≥2颗Intel Xeon Silver 4210R CPU，主频≥2.4G HZ；</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3.内存 配置≥32GB RDIMM DDR4；</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4.硬盘 配置≥4×600GB ≥10K 热插拔 SAS硬盘及驱动器；</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5.网络控制器 配置≥4个GE电口，≥1个10GE光口；</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6.RAID磁盘阵列卡 支持RAID0/1/5/10/50,支持掉电保护；</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7.电源 配置≥2个550W白金交流热插</w:t>
            </w:r>
            <w:proofErr w:type="gramStart"/>
            <w:r w:rsidRPr="002F270B">
              <w:rPr>
                <w:rFonts w:ascii="仿宋_GB2312" w:eastAsia="仿宋_GB2312" w:hAnsi="宋体" w:cs="宋体" w:hint="eastAsia"/>
                <w:bCs/>
                <w:color w:val="000000" w:themeColor="text1"/>
                <w:sz w:val="24"/>
                <w:szCs w:val="24"/>
              </w:rPr>
              <w:t>拔冗</w:t>
            </w:r>
            <w:proofErr w:type="gramEnd"/>
            <w:r w:rsidRPr="002F270B">
              <w:rPr>
                <w:rFonts w:ascii="仿宋_GB2312" w:eastAsia="仿宋_GB2312" w:hAnsi="宋体" w:cs="宋体" w:hint="eastAsia"/>
                <w:bCs/>
                <w:color w:val="000000" w:themeColor="text1"/>
                <w:sz w:val="24"/>
                <w:szCs w:val="24"/>
              </w:rPr>
              <w:t>余电源；</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8.光驱  DVD-ROM,配置DVD驱动器；</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9.其他部件 含机架导轨等机架安装配件；</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10.系统支持 可支持Microsoft Windows Server 2003以上、Red Hat Enterprise Linux、SUSE Enterprise Linux、VMware ESX Server/</w:t>
            </w:r>
            <w:proofErr w:type="spellStart"/>
            <w:r w:rsidRPr="002F270B">
              <w:rPr>
                <w:rFonts w:ascii="仿宋_GB2312" w:eastAsia="仿宋_GB2312" w:hAnsi="宋体" w:cs="宋体" w:hint="eastAsia"/>
                <w:bCs/>
                <w:color w:val="000000" w:themeColor="text1"/>
                <w:sz w:val="24"/>
                <w:szCs w:val="24"/>
              </w:rPr>
              <w:t>ESXi</w:t>
            </w:r>
            <w:proofErr w:type="spellEnd"/>
            <w:r w:rsidRPr="002F270B">
              <w:rPr>
                <w:rFonts w:ascii="仿宋_GB2312" w:eastAsia="仿宋_GB2312" w:hAnsi="宋体" w:cs="宋体" w:hint="eastAsia"/>
                <w:bCs/>
                <w:color w:val="000000" w:themeColor="text1"/>
                <w:sz w:val="24"/>
                <w:szCs w:val="24"/>
              </w:rPr>
              <w:t>等服务器操作系统；</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11.可管理和维护性 支持服务器自动重启、风扇监视和控制、电源监控、温度监控、启动/关闭、按序重启、本地固件更新、错误日志，可通过可视化工具提供系统未来状况的预检测；具有图形管理界面及其他高级管理功能；配置独立的远程管理控制端口，支持远程监控图形界面，可实现与操作系统无关的</w:t>
            </w:r>
            <w:proofErr w:type="gramStart"/>
            <w:r w:rsidRPr="002F270B">
              <w:rPr>
                <w:rFonts w:ascii="仿宋_GB2312" w:eastAsia="仿宋_GB2312" w:hAnsi="宋体" w:cs="宋体" w:hint="eastAsia"/>
                <w:bCs/>
                <w:color w:val="000000" w:themeColor="text1"/>
                <w:sz w:val="24"/>
                <w:szCs w:val="24"/>
              </w:rPr>
              <w:t>远程对</w:t>
            </w:r>
            <w:proofErr w:type="gramEnd"/>
            <w:r w:rsidRPr="002F270B">
              <w:rPr>
                <w:rFonts w:ascii="仿宋_GB2312" w:eastAsia="仿宋_GB2312" w:hAnsi="宋体" w:cs="宋体" w:hint="eastAsia"/>
                <w:bCs/>
                <w:color w:val="000000" w:themeColor="text1"/>
                <w:sz w:val="24"/>
                <w:szCs w:val="24"/>
              </w:rPr>
              <w:t>服务器的完全控制，包括远程的开机、关机、重启、虚拟软驱、虚拟光驱等操作。</w:t>
            </w:r>
          </w:p>
        </w:tc>
        <w:tc>
          <w:tcPr>
            <w:tcW w:w="1417" w:type="dxa"/>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1台</w:t>
            </w:r>
          </w:p>
        </w:tc>
      </w:tr>
      <w:tr w:rsidR="002F270B" w:rsidTr="009F334C">
        <w:trPr>
          <w:cantSplit/>
          <w:trHeight w:val="1834"/>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13</w:t>
            </w:r>
          </w:p>
        </w:tc>
        <w:tc>
          <w:tcPr>
            <w:tcW w:w="1354" w:type="dxa"/>
            <w:vAlign w:val="center"/>
          </w:tcPr>
          <w:p w:rsid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心理评估触摸</w:t>
            </w:r>
          </w:p>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一体机</w:t>
            </w:r>
          </w:p>
        </w:tc>
        <w:tc>
          <w:tcPr>
            <w:tcW w:w="6207" w:type="dxa"/>
            <w:vAlign w:val="center"/>
          </w:tcPr>
          <w:p w:rsidR="002F270B" w:rsidRPr="002F270B" w:rsidRDefault="002F270B" w:rsidP="009F334C">
            <w:pPr>
              <w:rPr>
                <w:rFonts w:ascii="仿宋_GB2312" w:eastAsia="仿宋_GB2312" w:hAnsi="Times New Roman" w:cs="Times New Roman" w:hint="eastAsia"/>
                <w:color w:val="000000" w:themeColor="text1"/>
                <w:sz w:val="24"/>
                <w:szCs w:val="24"/>
              </w:rPr>
            </w:pPr>
            <w:r w:rsidRPr="002F270B">
              <w:rPr>
                <w:rFonts w:ascii="仿宋_GB2312" w:eastAsia="仿宋_GB2312" w:hAnsi="宋体" w:cs="宋体" w:hint="eastAsia"/>
                <w:bCs/>
                <w:color w:val="000000" w:themeColor="text1"/>
                <w:sz w:val="24"/>
                <w:szCs w:val="24"/>
              </w:rPr>
              <w:t>1.</w:t>
            </w:r>
            <w:r w:rsidRPr="002F270B">
              <w:rPr>
                <w:rFonts w:ascii="仿宋_GB2312" w:eastAsia="仿宋_GB2312" w:cs="Times New Roman" w:hint="eastAsia"/>
                <w:color w:val="000000" w:themeColor="text1"/>
                <w:sz w:val="24"/>
                <w:szCs w:val="24"/>
              </w:rPr>
              <w:t>触摸屏：电阻式，压力感应，液晶屏</w:t>
            </w:r>
          </w:p>
          <w:p w:rsidR="002F270B" w:rsidRPr="002F270B" w:rsidRDefault="002F270B" w:rsidP="009F334C">
            <w:pPr>
              <w:rPr>
                <w:rFonts w:ascii="仿宋_GB2312" w:eastAsia="仿宋_GB2312" w:hAnsi="Times New Roman" w:cs="Times New Roman" w:hint="eastAsia"/>
                <w:color w:val="000000" w:themeColor="text1"/>
                <w:sz w:val="24"/>
                <w:szCs w:val="24"/>
              </w:rPr>
            </w:pPr>
            <w:r w:rsidRPr="002F270B">
              <w:rPr>
                <w:rFonts w:ascii="仿宋_GB2312" w:eastAsia="仿宋_GB2312" w:hAnsi="宋体" w:cs="宋体" w:hint="eastAsia"/>
                <w:bCs/>
                <w:color w:val="000000" w:themeColor="text1"/>
                <w:sz w:val="24"/>
                <w:szCs w:val="24"/>
              </w:rPr>
              <w:t>2.</w:t>
            </w:r>
            <w:r w:rsidRPr="002F270B">
              <w:rPr>
                <w:rFonts w:ascii="仿宋_GB2312" w:eastAsia="仿宋_GB2312" w:cs="Times New Roman" w:hint="eastAsia"/>
                <w:color w:val="000000" w:themeColor="text1"/>
                <w:sz w:val="24"/>
                <w:szCs w:val="24"/>
              </w:rPr>
              <w:t>对比度：</w:t>
            </w:r>
            <w:r w:rsidRPr="002F270B">
              <w:rPr>
                <w:rFonts w:ascii="仿宋_GB2312" w:eastAsia="仿宋_GB2312" w:hAnsi="宋体" w:cs="宋体" w:hint="eastAsia"/>
                <w:bCs/>
                <w:color w:val="000000" w:themeColor="text1"/>
                <w:sz w:val="24"/>
                <w:szCs w:val="24"/>
              </w:rPr>
              <w:t>1000:1</w:t>
            </w:r>
          </w:p>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3.</w:t>
            </w:r>
            <w:r w:rsidRPr="002F270B">
              <w:rPr>
                <w:rFonts w:ascii="仿宋_GB2312" w:eastAsia="仿宋_GB2312" w:cs="Times New Roman" w:hint="eastAsia"/>
                <w:color w:val="000000" w:themeColor="text1"/>
                <w:sz w:val="24"/>
                <w:szCs w:val="24"/>
              </w:rPr>
              <w:t>触摸次数</w:t>
            </w:r>
            <w:r w:rsidRPr="002F270B">
              <w:rPr>
                <w:rFonts w:ascii="仿宋_GB2312" w:eastAsia="仿宋_GB2312" w:hAnsi="宋体" w:cs="宋体" w:hint="eastAsia"/>
                <w:bCs/>
                <w:color w:val="000000" w:themeColor="text1"/>
                <w:sz w:val="24"/>
                <w:szCs w:val="24"/>
              </w:rPr>
              <w:t>&gt;3500万次，相应时间：5ms</w:t>
            </w:r>
          </w:p>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4.显示尺寸22寸，分辨率1680×1050/60HZ</w:t>
            </w:r>
          </w:p>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5.操作系统windows7</w:t>
            </w:r>
          </w:p>
          <w:p w:rsidR="002F270B" w:rsidRPr="002F270B" w:rsidRDefault="002F270B" w:rsidP="009F334C">
            <w:pPr>
              <w:rPr>
                <w:rFonts w:ascii="仿宋_GB2312" w:eastAsia="仿宋_GB2312" w:hAnsi="Times New Roman" w:cs="Times New Roman" w:hint="eastAsia"/>
                <w:bCs/>
                <w:color w:val="000000" w:themeColor="text1"/>
                <w:sz w:val="24"/>
                <w:szCs w:val="24"/>
              </w:rPr>
            </w:pPr>
            <w:r w:rsidRPr="002F270B">
              <w:rPr>
                <w:rFonts w:ascii="仿宋_GB2312" w:eastAsia="仿宋_GB2312" w:hAnsi="宋体" w:cs="宋体" w:hint="eastAsia"/>
                <w:bCs/>
                <w:color w:val="000000" w:themeColor="text1"/>
                <w:sz w:val="24"/>
                <w:szCs w:val="24"/>
              </w:rPr>
              <w:t>6.</w:t>
            </w:r>
            <w:r w:rsidRPr="002F270B">
              <w:rPr>
                <w:rFonts w:ascii="仿宋_GB2312" w:eastAsia="仿宋_GB2312" w:hAnsi="宋体" w:cs="Times New Roman" w:hint="eastAsia"/>
                <w:bCs/>
                <w:color w:val="000000" w:themeColor="text1"/>
                <w:sz w:val="24"/>
                <w:szCs w:val="24"/>
              </w:rPr>
              <w:t>支持</w:t>
            </w:r>
            <w:proofErr w:type="gramStart"/>
            <w:r w:rsidRPr="002F270B">
              <w:rPr>
                <w:rFonts w:ascii="仿宋_GB2312" w:eastAsia="仿宋_GB2312" w:hAnsi="宋体" w:cs="Times New Roman" w:hint="eastAsia"/>
                <w:bCs/>
                <w:color w:val="000000" w:themeColor="text1"/>
                <w:sz w:val="24"/>
                <w:szCs w:val="24"/>
              </w:rPr>
              <w:t>二维码扫描</w:t>
            </w:r>
            <w:proofErr w:type="gramEnd"/>
            <w:r w:rsidRPr="002F270B">
              <w:rPr>
                <w:rFonts w:ascii="仿宋_GB2312" w:eastAsia="仿宋_GB2312" w:hAnsi="宋体" w:cs="Times New Roman" w:hint="eastAsia"/>
                <w:bCs/>
                <w:color w:val="000000" w:themeColor="text1"/>
                <w:sz w:val="24"/>
                <w:szCs w:val="24"/>
              </w:rPr>
              <w:t>快速登录</w:t>
            </w:r>
          </w:p>
          <w:p w:rsidR="002F270B" w:rsidRPr="002F270B" w:rsidRDefault="002F270B" w:rsidP="009F334C">
            <w:pPr>
              <w:rPr>
                <w:rFonts w:ascii="仿宋_GB2312" w:eastAsia="仿宋_GB2312" w:hAnsi="Times New Roman" w:cs="Times New Roman" w:hint="eastAsia"/>
                <w:bCs/>
                <w:color w:val="000000" w:themeColor="text1"/>
                <w:sz w:val="24"/>
                <w:szCs w:val="24"/>
              </w:rPr>
            </w:pPr>
            <w:r w:rsidRPr="002F270B">
              <w:rPr>
                <w:rFonts w:ascii="仿宋_GB2312" w:eastAsia="仿宋_GB2312" w:hAnsi="宋体" w:cs="宋体" w:hint="eastAsia"/>
                <w:bCs/>
                <w:color w:val="000000" w:themeColor="text1"/>
                <w:sz w:val="24"/>
                <w:szCs w:val="24"/>
              </w:rPr>
              <w:t>7.</w:t>
            </w:r>
            <w:r w:rsidRPr="002F270B">
              <w:rPr>
                <w:rFonts w:ascii="仿宋_GB2312" w:eastAsia="仿宋_GB2312" w:hAnsi="宋体" w:cs="Times New Roman" w:hint="eastAsia"/>
                <w:bCs/>
                <w:color w:val="000000" w:themeColor="text1"/>
                <w:sz w:val="24"/>
                <w:szCs w:val="24"/>
              </w:rPr>
              <w:t>支持身份证智能识别快速登录</w:t>
            </w:r>
          </w:p>
          <w:p w:rsidR="002F270B" w:rsidRPr="002F270B" w:rsidRDefault="002F270B" w:rsidP="009F334C">
            <w:pPr>
              <w:rPr>
                <w:rFonts w:ascii="仿宋_GB2312" w:eastAsia="仿宋_GB2312" w:hAnsi="宋体" w:hint="eastAsia"/>
                <w:bCs/>
                <w:color w:val="000000" w:themeColor="text1"/>
                <w:sz w:val="24"/>
                <w:szCs w:val="24"/>
              </w:rPr>
            </w:pPr>
            <w:r w:rsidRPr="002F270B">
              <w:rPr>
                <w:rFonts w:ascii="仿宋_GB2312" w:eastAsia="仿宋_GB2312" w:hAnsi="宋体" w:cs="宋体" w:hint="eastAsia"/>
                <w:bCs/>
                <w:color w:val="000000" w:themeColor="text1"/>
                <w:sz w:val="24"/>
                <w:szCs w:val="24"/>
              </w:rPr>
              <w:t>8.</w:t>
            </w:r>
            <w:r w:rsidRPr="002F270B">
              <w:rPr>
                <w:rFonts w:ascii="仿宋_GB2312" w:eastAsia="仿宋_GB2312" w:hAnsi="宋体" w:cs="Times New Roman" w:hint="eastAsia"/>
                <w:bCs/>
                <w:color w:val="000000" w:themeColor="text1"/>
                <w:sz w:val="24"/>
                <w:szCs w:val="24"/>
              </w:rPr>
              <w:t>外置小数字键盘辅助输入操作</w:t>
            </w:r>
          </w:p>
        </w:tc>
        <w:tc>
          <w:tcPr>
            <w:tcW w:w="1417" w:type="dxa"/>
            <w:vAlign w:val="center"/>
          </w:tcPr>
          <w:p w:rsidR="002F270B" w:rsidRPr="002F270B" w:rsidRDefault="002F270B" w:rsidP="009F334C">
            <w:pPr>
              <w:ind w:left="360"/>
              <w:jc w:val="center"/>
              <w:rPr>
                <w:rFonts w:ascii="仿宋_GB2312" w:eastAsia="仿宋_GB2312" w:hint="eastAsia"/>
                <w:color w:val="000000" w:themeColor="text1"/>
                <w:sz w:val="24"/>
                <w:szCs w:val="24"/>
              </w:rPr>
            </w:pPr>
            <w:r w:rsidRPr="002F270B">
              <w:rPr>
                <w:rFonts w:ascii="仿宋_GB2312" w:eastAsia="仿宋_GB2312" w:hint="eastAsia"/>
                <w:color w:val="000000" w:themeColor="text1"/>
                <w:sz w:val="24"/>
                <w:szCs w:val="24"/>
              </w:rPr>
              <w:t>1台</w:t>
            </w:r>
          </w:p>
        </w:tc>
      </w:tr>
      <w:tr w:rsidR="002F270B" w:rsidTr="009F334C">
        <w:trPr>
          <w:cantSplit/>
          <w:trHeight w:val="1509"/>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lastRenderedPageBreak/>
              <w:t>14</w:t>
            </w:r>
          </w:p>
        </w:tc>
        <w:tc>
          <w:tcPr>
            <w:tcW w:w="1354" w:type="dxa"/>
            <w:vAlign w:val="center"/>
          </w:tcPr>
          <w:p w:rsid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移动心身整体</w:t>
            </w:r>
          </w:p>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roofErr w:type="gramStart"/>
            <w:r w:rsidRPr="002F270B">
              <w:rPr>
                <w:rFonts w:ascii="仿宋_GB2312" w:eastAsia="仿宋_GB2312" w:hAnsi="宋体" w:cs="宋体" w:hint="eastAsia"/>
                <w:bCs/>
                <w:color w:val="000000" w:themeColor="text1"/>
                <w:sz w:val="24"/>
                <w:szCs w:val="24"/>
              </w:rPr>
              <w:t>护理车</w:t>
            </w:r>
            <w:proofErr w:type="gramEnd"/>
          </w:p>
        </w:tc>
        <w:tc>
          <w:tcPr>
            <w:tcW w:w="6207" w:type="dxa"/>
            <w:vAlign w:val="center"/>
          </w:tcPr>
          <w:p w:rsidR="002F270B" w:rsidRPr="002F270B" w:rsidRDefault="002F270B" w:rsidP="009F334C">
            <w:pPr>
              <w:rPr>
                <w:rFonts w:ascii="仿宋_GB2312" w:eastAsia="仿宋_GB2312" w:hAnsi="Times New Roman" w:cs="Times New Roman" w:hint="eastAsia"/>
                <w:color w:val="000000" w:themeColor="text1"/>
                <w:sz w:val="24"/>
                <w:szCs w:val="24"/>
              </w:rPr>
            </w:pPr>
            <w:r w:rsidRPr="002F270B">
              <w:rPr>
                <w:rFonts w:ascii="仿宋_GB2312" w:eastAsia="仿宋_GB2312" w:cs="Times New Roman" w:hint="eastAsia"/>
                <w:color w:val="000000" w:themeColor="text1"/>
                <w:sz w:val="24"/>
                <w:szCs w:val="24"/>
              </w:rPr>
              <w:t>由训练系统及移动推车构成，训练系统可为住院病人提供全方位、多维度的心理训练服务。病人可在病床上享受心理平衡训练。其内涵系统心理训练体系，将专业的心理训练方法图像化、音乐化、</w:t>
            </w:r>
            <w:proofErr w:type="gramStart"/>
            <w:r w:rsidRPr="002F270B">
              <w:rPr>
                <w:rFonts w:ascii="仿宋_GB2312" w:eastAsia="仿宋_GB2312" w:cs="Times New Roman" w:hint="eastAsia"/>
                <w:color w:val="000000" w:themeColor="text1"/>
                <w:sz w:val="24"/>
                <w:szCs w:val="24"/>
              </w:rPr>
              <w:t>动漫化</w:t>
            </w:r>
            <w:proofErr w:type="gramEnd"/>
            <w:r w:rsidRPr="002F270B">
              <w:rPr>
                <w:rFonts w:ascii="仿宋_GB2312" w:eastAsia="仿宋_GB2312" w:cs="Times New Roman" w:hint="eastAsia"/>
                <w:color w:val="000000" w:themeColor="text1"/>
                <w:sz w:val="24"/>
                <w:szCs w:val="24"/>
              </w:rPr>
              <w:t>，提升住院病人身心健康水平，促进其身心康复。推车支持倾仰角正负</w:t>
            </w:r>
            <w:r w:rsidRPr="002F270B">
              <w:rPr>
                <w:rFonts w:ascii="仿宋_GB2312" w:eastAsia="仿宋_GB2312" w:hAnsi="Times New Roman" w:cs="Times New Roman" w:hint="eastAsia"/>
                <w:color w:val="000000" w:themeColor="text1"/>
                <w:sz w:val="24"/>
                <w:szCs w:val="24"/>
              </w:rPr>
              <w:t>90</w:t>
            </w:r>
            <w:r w:rsidRPr="002F270B">
              <w:rPr>
                <w:rFonts w:ascii="仿宋_GB2312" w:eastAsia="仿宋_GB2312" w:cs="Times New Roman" w:hint="eastAsia"/>
                <w:color w:val="000000" w:themeColor="text1"/>
                <w:sz w:val="24"/>
                <w:szCs w:val="24"/>
              </w:rPr>
              <w:t>度调节；连接头横向正负</w:t>
            </w:r>
            <w:r w:rsidRPr="002F270B">
              <w:rPr>
                <w:rFonts w:ascii="仿宋_GB2312" w:eastAsia="仿宋_GB2312" w:hAnsi="Times New Roman" w:cs="Times New Roman" w:hint="eastAsia"/>
                <w:color w:val="000000" w:themeColor="text1"/>
                <w:sz w:val="24"/>
                <w:szCs w:val="24"/>
              </w:rPr>
              <w:t>15</w:t>
            </w:r>
            <w:r w:rsidRPr="002F270B">
              <w:rPr>
                <w:rFonts w:ascii="仿宋_GB2312" w:eastAsia="仿宋_GB2312" w:cs="Times New Roman" w:hint="eastAsia"/>
                <w:color w:val="000000" w:themeColor="text1"/>
                <w:sz w:val="24"/>
                <w:szCs w:val="24"/>
              </w:rPr>
              <w:t>度旋转；支持</w:t>
            </w:r>
            <w:r w:rsidRPr="002F270B">
              <w:rPr>
                <w:rFonts w:ascii="仿宋_GB2312" w:eastAsia="仿宋_GB2312" w:hAnsi="Times New Roman" w:cs="Times New Roman" w:hint="eastAsia"/>
                <w:color w:val="000000" w:themeColor="text1"/>
                <w:sz w:val="24"/>
                <w:szCs w:val="24"/>
              </w:rPr>
              <w:t>360</w:t>
            </w:r>
            <w:r w:rsidRPr="002F270B">
              <w:rPr>
                <w:rFonts w:ascii="仿宋_GB2312" w:eastAsia="仿宋_GB2312" w:cs="Times New Roman" w:hint="eastAsia"/>
                <w:color w:val="000000" w:themeColor="text1"/>
                <w:sz w:val="24"/>
                <w:szCs w:val="24"/>
              </w:rPr>
              <w:t>度自由移动；移动电源待机使用</w:t>
            </w:r>
            <w:r w:rsidRPr="002F270B">
              <w:rPr>
                <w:rFonts w:ascii="仿宋_GB2312" w:eastAsia="仿宋_GB2312" w:hAnsi="Times New Roman" w:cs="Times New Roman" w:hint="eastAsia"/>
                <w:color w:val="000000" w:themeColor="text1"/>
                <w:sz w:val="24"/>
                <w:szCs w:val="24"/>
              </w:rPr>
              <w:t>5</w:t>
            </w:r>
            <w:r w:rsidRPr="002F270B">
              <w:rPr>
                <w:rFonts w:ascii="仿宋_GB2312" w:eastAsia="仿宋_GB2312" w:cs="Times New Roman" w:hint="eastAsia"/>
                <w:color w:val="000000" w:themeColor="text1"/>
                <w:sz w:val="24"/>
                <w:szCs w:val="24"/>
              </w:rPr>
              <w:t>小时以上；集成打印报告设备。</w:t>
            </w:r>
          </w:p>
        </w:tc>
        <w:tc>
          <w:tcPr>
            <w:tcW w:w="1417" w:type="dxa"/>
            <w:vAlign w:val="center"/>
          </w:tcPr>
          <w:p w:rsidR="002F270B" w:rsidRPr="002F270B" w:rsidRDefault="002F270B" w:rsidP="009F334C">
            <w:pPr>
              <w:jc w:val="center"/>
              <w:rPr>
                <w:rFonts w:ascii="仿宋_GB2312" w:eastAsia="仿宋_GB2312" w:hint="eastAsia"/>
                <w:color w:val="000000" w:themeColor="text1"/>
                <w:sz w:val="24"/>
                <w:szCs w:val="24"/>
              </w:rPr>
            </w:pPr>
            <w:r w:rsidRPr="002F270B">
              <w:rPr>
                <w:rFonts w:ascii="仿宋_GB2312" w:eastAsia="仿宋_GB2312" w:hint="eastAsia"/>
                <w:color w:val="000000" w:themeColor="text1"/>
                <w:sz w:val="24"/>
                <w:szCs w:val="24"/>
              </w:rPr>
              <w:t>1台</w:t>
            </w:r>
          </w:p>
        </w:tc>
      </w:tr>
      <w:tr w:rsidR="002F270B" w:rsidTr="009F334C">
        <w:trPr>
          <w:cantSplit/>
          <w:trHeight w:val="25"/>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15</w:t>
            </w:r>
          </w:p>
        </w:tc>
        <w:tc>
          <w:tcPr>
            <w:tcW w:w="1354" w:type="dxa"/>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心身无线智能干预终端</w:t>
            </w:r>
          </w:p>
        </w:tc>
        <w:tc>
          <w:tcPr>
            <w:tcW w:w="6207" w:type="dxa"/>
            <w:vAlign w:val="center"/>
          </w:tcPr>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1.处理器：</w:t>
            </w:r>
            <w:proofErr w:type="gramStart"/>
            <w:r w:rsidRPr="002F270B">
              <w:rPr>
                <w:rFonts w:ascii="仿宋_GB2312" w:eastAsia="仿宋_GB2312" w:hAnsi="宋体" w:cs="宋体" w:hint="eastAsia"/>
                <w:bCs/>
                <w:color w:val="000000" w:themeColor="text1"/>
                <w:sz w:val="24"/>
                <w:szCs w:val="24"/>
              </w:rPr>
              <w:t>八核主频</w:t>
            </w:r>
            <w:proofErr w:type="gramEnd"/>
            <w:r w:rsidRPr="002F270B">
              <w:rPr>
                <w:rFonts w:ascii="仿宋_GB2312" w:eastAsia="仿宋_GB2312" w:hAnsi="宋体" w:cs="宋体" w:hint="eastAsia"/>
                <w:bCs/>
                <w:color w:val="000000" w:themeColor="text1"/>
                <w:sz w:val="24"/>
                <w:szCs w:val="24"/>
              </w:rPr>
              <w:t>2.0GHz ARM架构</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2.内存3G</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3.存储32G</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4.显示8寸IPS触摸屏</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5.操作系统  Android 6.0</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6.网络链接：</w:t>
            </w:r>
            <w:proofErr w:type="spellStart"/>
            <w:r w:rsidRPr="002F270B">
              <w:rPr>
                <w:rFonts w:ascii="仿宋_GB2312" w:eastAsia="仿宋_GB2312" w:hAnsi="宋体" w:cs="宋体" w:hint="eastAsia"/>
                <w:bCs/>
                <w:color w:val="000000" w:themeColor="text1"/>
                <w:sz w:val="24"/>
                <w:szCs w:val="24"/>
              </w:rPr>
              <w:t>WiFi</w:t>
            </w:r>
            <w:proofErr w:type="spellEnd"/>
            <w:r w:rsidRPr="002F270B">
              <w:rPr>
                <w:rFonts w:ascii="仿宋_GB2312" w:eastAsia="仿宋_GB2312" w:hAnsi="宋体" w:cs="宋体" w:hint="eastAsia"/>
                <w:bCs/>
                <w:color w:val="000000" w:themeColor="text1"/>
                <w:sz w:val="24"/>
                <w:szCs w:val="24"/>
              </w:rPr>
              <w:t>双频功能，支持802.11a/b/g/n无线协议，</w:t>
            </w:r>
            <w:proofErr w:type="gramStart"/>
            <w:r w:rsidRPr="002F270B">
              <w:rPr>
                <w:rFonts w:ascii="仿宋_GB2312" w:eastAsia="仿宋_GB2312" w:hAnsi="宋体" w:cs="宋体" w:hint="eastAsia"/>
                <w:bCs/>
                <w:color w:val="000000" w:themeColor="text1"/>
                <w:sz w:val="24"/>
                <w:szCs w:val="24"/>
              </w:rPr>
              <w:t>蓝牙功能</w:t>
            </w:r>
            <w:proofErr w:type="gramEnd"/>
            <w:r w:rsidRPr="002F270B">
              <w:rPr>
                <w:rFonts w:ascii="仿宋_GB2312" w:eastAsia="仿宋_GB2312" w:hAnsi="宋体" w:cs="宋体" w:hint="eastAsia"/>
                <w:bCs/>
                <w:color w:val="000000" w:themeColor="text1"/>
                <w:sz w:val="24"/>
                <w:szCs w:val="24"/>
              </w:rPr>
              <w:t>;</w:t>
            </w:r>
          </w:p>
          <w:p w:rsidR="002F270B" w:rsidRPr="002F270B" w:rsidRDefault="002F270B" w:rsidP="009F334C">
            <w:pPr>
              <w:spacing w:line="360" w:lineRule="exact"/>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7.支持音频视频、声音系统：内置音效芯片</w:t>
            </w:r>
          </w:p>
        </w:tc>
        <w:tc>
          <w:tcPr>
            <w:tcW w:w="1417" w:type="dxa"/>
            <w:vAlign w:val="center"/>
          </w:tcPr>
          <w:p w:rsidR="002F270B" w:rsidRPr="002F270B" w:rsidRDefault="002F270B" w:rsidP="009F334C">
            <w:pPr>
              <w:spacing w:line="360" w:lineRule="exact"/>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55台</w:t>
            </w:r>
          </w:p>
        </w:tc>
      </w:tr>
      <w:tr w:rsidR="002F270B" w:rsidTr="009F334C">
        <w:trPr>
          <w:cantSplit/>
          <w:trHeight w:val="25"/>
        </w:trPr>
        <w:tc>
          <w:tcPr>
            <w:tcW w:w="769" w:type="dxa"/>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16</w:t>
            </w:r>
          </w:p>
        </w:tc>
        <w:tc>
          <w:tcPr>
            <w:tcW w:w="1354" w:type="dxa"/>
            <w:vAlign w:val="center"/>
          </w:tcPr>
          <w:p w:rsid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心身</w:t>
            </w:r>
          </w:p>
          <w:p w:rsidR="002F270B" w:rsidRPr="002F270B" w:rsidRDefault="002F270B" w:rsidP="009F334C">
            <w:pPr>
              <w:jc w:val="center"/>
              <w:rPr>
                <w:rFonts w:ascii="仿宋_GB2312" w:eastAsia="仿宋_GB2312" w:hAnsi="宋体" w:cs="宋体" w:hint="eastAsia"/>
                <w:bCs/>
                <w:color w:val="000000" w:themeColor="text1"/>
                <w:sz w:val="24"/>
                <w:szCs w:val="24"/>
              </w:rPr>
            </w:pPr>
            <w:proofErr w:type="gramStart"/>
            <w:r w:rsidRPr="002F270B">
              <w:rPr>
                <w:rFonts w:ascii="仿宋_GB2312" w:eastAsia="仿宋_GB2312" w:hAnsi="宋体" w:cs="宋体" w:hint="eastAsia"/>
                <w:bCs/>
                <w:color w:val="000000" w:themeColor="text1"/>
                <w:sz w:val="24"/>
                <w:szCs w:val="24"/>
              </w:rPr>
              <w:t>诊疗卡</w:t>
            </w:r>
            <w:proofErr w:type="gramEnd"/>
          </w:p>
        </w:tc>
        <w:tc>
          <w:tcPr>
            <w:tcW w:w="6207" w:type="dxa"/>
          </w:tcPr>
          <w:p w:rsidR="002F270B" w:rsidRPr="002F270B" w:rsidRDefault="002F270B" w:rsidP="009F334C">
            <w:pPr>
              <w:rPr>
                <w:rFonts w:ascii="仿宋_GB2312" w:eastAsia="仿宋_GB2312" w:hint="eastAsia"/>
                <w:color w:val="000000" w:themeColor="text1"/>
                <w:sz w:val="24"/>
                <w:szCs w:val="24"/>
              </w:rPr>
            </w:pPr>
            <w:r w:rsidRPr="002F270B">
              <w:rPr>
                <w:rFonts w:ascii="仿宋_GB2312" w:eastAsia="仿宋_GB2312" w:hAnsi="宋体" w:cs="宋体" w:hint="eastAsia"/>
                <w:color w:val="000000" w:themeColor="text1"/>
                <w:sz w:val="24"/>
                <w:szCs w:val="24"/>
              </w:rPr>
              <w:t>卡作为心身诊疗服务的一种使用操作介质，卡可用于医院内部使用，也可带回家通过云平台登陆使用，卡有效期可由医院自主设置，建议设置最长有效期为半年或一年，卡服务内容包含心理健康体检和心理健康干预、中医和生活方式评估干预等内容，卡也包括针对相关人员的专业培训，背面的二</w:t>
            </w:r>
            <w:proofErr w:type="gramStart"/>
            <w:r w:rsidRPr="002F270B">
              <w:rPr>
                <w:rFonts w:ascii="仿宋_GB2312" w:eastAsia="仿宋_GB2312" w:hAnsi="宋体" w:cs="宋体" w:hint="eastAsia"/>
                <w:color w:val="000000" w:themeColor="text1"/>
                <w:sz w:val="24"/>
                <w:szCs w:val="24"/>
              </w:rPr>
              <w:t>维码可</w:t>
            </w:r>
            <w:proofErr w:type="gramEnd"/>
            <w:r w:rsidRPr="002F270B">
              <w:rPr>
                <w:rFonts w:ascii="仿宋_GB2312" w:eastAsia="仿宋_GB2312" w:hAnsi="宋体" w:cs="宋体" w:hint="eastAsia"/>
                <w:color w:val="000000" w:themeColor="text1"/>
                <w:sz w:val="24"/>
                <w:szCs w:val="24"/>
              </w:rPr>
              <w:t>支持手机扫描快速登录使用。</w:t>
            </w:r>
          </w:p>
        </w:tc>
        <w:tc>
          <w:tcPr>
            <w:tcW w:w="1417" w:type="dxa"/>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根据科室需求数量而定</w:t>
            </w:r>
          </w:p>
        </w:tc>
      </w:tr>
      <w:tr w:rsidR="002F270B" w:rsidTr="009F334C">
        <w:trPr>
          <w:cantSplit/>
          <w:trHeight w:val="25"/>
        </w:trPr>
        <w:tc>
          <w:tcPr>
            <w:tcW w:w="769" w:type="dxa"/>
            <w:vMerge w:val="restart"/>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17</w:t>
            </w:r>
          </w:p>
        </w:tc>
        <w:tc>
          <w:tcPr>
            <w:tcW w:w="1354" w:type="dxa"/>
            <w:vMerge w:val="restart"/>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其他</w:t>
            </w:r>
          </w:p>
        </w:tc>
        <w:tc>
          <w:tcPr>
            <w:tcW w:w="6207" w:type="dxa"/>
          </w:tcPr>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系统使用说明书</w:t>
            </w:r>
          </w:p>
        </w:tc>
        <w:tc>
          <w:tcPr>
            <w:tcW w:w="1417" w:type="dxa"/>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p>
        </w:tc>
        <w:tc>
          <w:tcPr>
            <w:tcW w:w="6207" w:type="dxa"/>
          </w:tcPr>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心理体检套餐工作手册</w:t>
            </w:r>
          </w:p>
        </w:tc>
        <w:tc>
          <w:tcPr>
            <w:tcW w:w="1417" w:type="dxa"/>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r w:rsidR="002F270B" w:rsidTr="009F334C">
        <w:trPr>
          <w:cantSplit/>
          <w:trHeight w:val="25"/>
        </w:trPr>
        <w:tc>
          <w:tcPr>
            <w:tcW w:w="769" w:type="dxa"/>
            <w:vMerge/>
            <w:vAlign w:val="center"/>
          </w:tcPr>
          <w:p w:rsidR="002F270B" w:rsidRPr="002F270B" w:rsidRDefault="002F270B" w:rsidP="009F334C">
            <w:pPr>
              <w:spacing w:line="360" w:lineRule="auto"/>
              <w:jc w:val="center"/>
              <w:rPr>
                <w:rFonts w:ascii="仿宋_GB2312" w:eastAsia="仿宋_GB2312" w:hAnsi="宋体" w:cs="宋体" w:hint="eastAsia"/>
                <w:bCs/>
                <w:color w:val="000000" w:themeColor="text1"/>
                <w:sz w:val="24"/>
                <w:szCs w:val="24"/>
              </w:rPr>
            </w:pPr>
          </w:p>
        </w:tc>
        <w:tc>
          <w:tcPr>
            <w:tcW w:w="1354" w:type="dxa"/>
            <w:vMerge/>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p>
        </w:tc>
        <w:tc>
          <w:tcPr>
            <w:tcW w:w="6207" w:type="dxa"/>
          </w:tcPr>
          <w:p w:rsidR="002F270B" w:rsidRPr="002F270B" w:rsidRDefault="002F270B" w:rsidP="009F334C">
            <w:pP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评测量表用户手册</w:t>
            </w:r>
          </w:p>
        </w:tc>
        <w:tc>
          <w:tcPr>
            <w:tcW w:w="1417" w:type="dxa"/>
            <w:vAlign w:val="center"/>
          </w:tcPr>
          <w:p w:rsidR="002F270B" w:rsidRPr="002F270B" w:rsidRDefault="002F270B" w:rsidP="009F334C">
            <w:pPr>
              <w:jc w:val="center"/>
              <w:rPr>
                <w:rFonts w:ascii="仿宋_GB2312" w:eastAsia="仿宋_GB2312" w:hAnsi="宋体" w:cs="宋体" w:hint="eastAsia"/>
                <w:bCs/>
                <w:color w:val="000000" w:themeColor="text1"/>
                <w:sz w:val="24"/>
                <w:szCs w:val="24"/>
              </w:rPr>
            </w:pPr>
            <w:r w:rsidRPr="002F270B">
              <w:rPr>
                <w:rFonts w:ascii="仿宋_GB2312" w:eastAsia="仿宋_GB2312" w:hAnsi="宋体" w:cs="宋体" w:hint="eastAsia"/>
                <w:bCs/>
                <w:color w:val="000000" w:themeColor="text1"/>
                <w:sz w:val="24"/>
                <w:szCs w:val="24"/>
              </w:rPr>
              <w:t>1套</w:t>
            </w:r>
          </w:p>
        </w:tc>
      </w:tr>
    </w:tbl>
    <w:p w:rsidR="002F270B" w:rsidRPr="00702A47" w:rsidRDefault="00702A47" w:rsidP="00702A47">
      <w:pPr>
        <w:spacing w:line="580" w:lineRule="exact"/>
        <w:ind w:firstLineChars="200" w:firstLine="640"/>
        <w:rPr>
          <w:rFonts w:ascii="黑体" w:eastAsia="黑体" w:hAnsi="黑体" w:hint="eastAsia"/>
          <w:sz w:val="32"/>
          <w:szCs w:val="32"/>
        </w:rPr>
      </w:pPr>
      <w:r w:rsidRPr="00702A47">
        <w:rPr>
          <w:rFonts w:ascii="黑体" w:eastAsia="黑体" w:hAnsi="黑体" w:hint="eastAsia"/>
          <w:sz w:val="32"/>
          <w:szCs w:val="32"/>
        </w:rPr>
        <w:t>二、性能</w:t>
      </w:r>
      <w:r w:rsidR="002F270B" w:rsidRPr="00702A47">
        <w:rPr>
          <w:rFonts w:ascii="黑体" w:eastAsia="黑体" w:hAnsi="黑体" w:hint="eastAsia"/>
          <w:sz w:val="32"/>
          <w:szCs w:val="32"/>
        </w:rPr>
        <w:t>要求</w:t>
      </w:r>
    </w:p>
    <w:p w:rsidR="002F270B" w:rsidRPr="00702A47" w:rsidRDefault="00702A47" w:rsidP="00702A47">
      <w:pPr>
        <w:pStyle w:val="2"/>
        <w:spacing w:line="579" w:lineRule="exact"/>
        <w:ind w:firstLineChars="196" w:firstLine="627"/>
        <w:rPr>
          <w:rFonts w:ascii="楷体_GB2312" w:eastAsia="楷体_GB2312" w:hAnsi="黑体" w:hint="eastAsia"/>
          <w:b w:val="0"/>
          <w:sz w:val="32"/>
          <w:szCs w:val="32"/>
        </w:rPr>
      </w:pPr>
      <w:r w:rsidRPr="00702A47">
        <w:rPr>
          <w:rFonts w:ascii="楷体_GB2312" w:eastAsia="楷体_GB2312" w:hAnsi="黑体" w:hint="eastAsia"/>
          <w:b w:val="0"/>
          <w:sz w:val="32"/>
          <w:szCs w:val="32"/>
        </w:rPr>
        <w:t>（一）</w:t>
      </w:r>
      <w:r w:rsidR="002F270B" w:rsidRPr="00702A47">
        <w:rPr>
          <w:rFonts w:ascii="楷体_GB2312" w:eastAsia="楷体_GB2312" w:hAnsi="黑体" w:hint="eastAsia"/>
          <w:b w:val="0"/>
          <w:sz w:val="32"/>
          <w:szCs w:val="32"/>
        </w:rPr>
        <w:t>系统安全及性能要求</w:t>
      </w:r>
    </w:p>
    <w:p w:rsidR="002F270B" w:rsidRPr="00C7587C" w:rsidRDefault="002F270B" w:rsidP="002F270B">
      <w:pPr>
        <w:spacing w:line="579" w:lineRule="exact"/>
        <w:ind w:firstLineChars="196" w:firstLine="549"/>
        <w:rPr>
          <w:rFonts w:ascii="仿宋_GB2312"/>
          <w:sz w:val="28"/>
          <w:szCs w:val="28"/>
        </w:rPr>
      </w:pPr>
      <w:r>
        <w:rPr>
          <w:rFonts w:ascii="仿宋_GB2312"/>
          <w:sz w:val="28"/>
          <w:szCs w:val="28"/>
        </w:rPr>
        <w:t>1</w:t>
      </w:r>
      <w:r>
        <w:rPr>
          <w:rFonts w:ascii="仿宋_GB2312" w:hint="eastAsia"/>
          <w:sz w:val="28"/>
          <w:szCs w:val="28"/>
        </w:rPr>
        <w:t>.</w:t>
      </w:r>
      <w:r w:rsidRPr="00C7587C">
        <w:rPr>
          <w:rFonts w:ascii="仿宋_GB2312" w:hint="eastAsia"/>
          <w:sz w:val="28"/>
          <w:szCs w:val="28"/>
        </w:rPr>
        <w:t>安全性：</w:t>
      </w:r>
      <w:r>
        <w:rPr>
          <w:rFonts w:ascii="仿宋_GB2312" w:hint="eastAsia"/>
          <w:sz w:val="28"/>
          <w:szCs w:val="28"/>
        </w:rPr>
        <w:t>系统应支持数字证书技术，同时提供至少两种以上的加密技术措施，以保证数据安全。</w:t>
      </w:r>
      <w:bookmarkStart w:id="0" w:name="_GoBack"/>
      <w:bookmarkEnd w:id="0"/>
      <w:r>
        <w:rPr>
          <w:rFonts w:ascii="仿宋_GB2312" w:hint="eastAsia"/>
          <w:sz w:val="28"/>
          <w:szCs w:val="28"/>
        </w:rPr>
        <w:t>同时投标人应提供</w:t>
      </w:r>
      <w:r w:rsidRPr="00C7587C">
        <w:rPr>
          <w:rFonts w:ascii="仿宋_GB2312" w:hint="eastAsia"/>
          <w:sz w:val="28"/>
          <w:szCs w:val="28"/>
        </w:rPr>
        <w:t>完整的数据安全管理措施</w:t>
      </w:r>
      <w:r>
        <w:rPr>
          <w:rFonts w:ascii="仿宋_GB2312" w:hint="eastAsia"/>
          <w:sz w:val="28"/>
          <w:szCs w:val="28"/>
        </w:rPr>
        <w:t>；</w:t>
      </w:r>
    </w:p>
    <w:p w:rsidR="002F270B" w:rsidRPr="00C7587C" w:rsidRDefault="002F270B" w:rsidP="002F270B">
      <w:pPr>
        <w:spacing w:line="579" w:lineRule="exact"/>
        <w:ind w:firstLineChars="196" w:firstLine="549"/>
        <w:rPr>
          <w:rFonts w:ascii="仿宋_GB2312"/>
          <w:sz w:val="28"/>
          <w:szCs w:val="28"/>
        </w:rPr>
      </w:pPr>
      <w:r>
        <w:rPr>
          <w:rFonts w:ascii="仿宋_GB2312" w:hint="eastAsia"/>
          <w:sz w:val="28"/>
          <w:szCs w:val="28"/>
        </w:rPr>
        <w:t>数据</w:t>
      </w:r>
      <w:r w:rsidRPr="00C7587C">
        <w:rPr>
          <w:rFonts w:ascii="仿宋_GB2312" w:hint="eastAsia"/>
          <w:sz w:val="28"/>
          <w:szCs w:val="28"/>
        </w:rPr>
        <w:t>备份与恢复：对存储的数据，应有冗余保护措施，保证用户数据的随时可提取性，对于容错及冗余都有相应的安全保护机制。</w:t>
      </w:r>
    </w:p>
    <w:p w:rsidR="002F270B" w:rsidRPr="00C7587C" w:rsidRDefault="002F270B" w:rsidP="002F270B">
      <w:pPr>
        <w:spacing w:line="579" w:lineRule="exact"/>
        <w:ind w:firstLineChars="200" w:firstLine="560"/>
        <w:rPr>
          <w:rFonts w:ascii="仿宋_GB2312"/>
          <w:sz w:val="28"/>
          <w:szCs w:val="28"/>
        </w:rPr>
      </w:pPr>
      <w:r>
        <w:rPr>
          <w:rFonts w:ascii="仿宋_GB2312"/>
          <w:sz w:val="28"/>
          <w:szCs w:val="28"/>
        </w:rPr>
        <w:t>2</w:t>
      </w:r>
      <w:r>
        <w:rPr>
          <w:rFonts w:ascii="仿宋_GB2312" w:hint="eastAsia"/>
          <w:sz w:val="28"/>
          <w:szCs w:val="28"/>
        </w:rPr>
        <w:t>.</w:t>
      </w:r>
      <w:r w:rsidRPr="00C7587C">
        <w:rPr>
          <w:rFonts w:ascii="仿宋_GB2312" w:hint="eastAsia"/>
          <w:sz w:val="28"/>
          <w:szCs w:val="28"/>
        </w:rPr>
        <w:t>稳定性：</w:t>
      </w:r>
      <w:r>
        <w:rPr>
          <w:rFonts w:ascii="仿宋_GB2312" w:hint="eastAsia"/>
          <w:sz w:val="28"/>
          <w:szCs w:val="28"/>
        </w:rPr>
        <w:t>系统</w:t>
      </w:r>
      <w:r w:rsidRPr="00C7587C">
        <w:rPr>
          <w:rFonts w:ascii="仿宋_GB2312" w:hint="eastAsia"/>
          <w:sz w:val="28"/>
          <w:szCs w:val="28"/>
        </w:rPr>
        <w:t>响应速度快</w:t>
      </w:r>
      <w:r>
        <w:rPr>
          <w:rFonts w:ascii="仿宋_GB2312" w:hint="eastAsia"/>
          <w:sz w:val="28"/>
          <w:szCs w:val="28"/>
        </w:rPr>
        <w:t>，在大并发量的状态下无明显等待，并发量大于</w:t>
      </w:r>
      <w:r>
        <w:rPr>
          <w:rFonts w:ascii="仿宋_GB2312" w:hint="eastAsia"/>
          <w:sz w:val="28"/>
          <w:szCs w:val="28"/>
        </w:rPr>
        <w:t>2</w:t>
      </w:r>
      <w:r>
        <w:rPr>
          <w:rFonts w:ascii="仿宋_GB2312"/>
          <w:sz w:val="28"/>
          <w:szCs w:val="28"/>
        </w:rPr>
        <w:t>000</w:t>
      </w:r>
      <w:r>
        <w:rPr>
          <w:rFonts w:ascii="仿宋_GB2312" w:hint="eastAsia"/>
          <w:sz w:val="28"/>
          <w:szCs w:val="28"/>
        </w:rPr>
        <w:t>。</w:t>
      </w:r>
    </w:p>
    <w:p w:rsidR="002F270B" w:rsidRPr="00C7587C" w:rsidRDefault="002F270B" w:rsidP="002F270B">
      <w:pPr>
        <w:spacing w:line="579" w:lineRule="exact"/>
        <w:ind w:firstLineChars="200" w:firstLine="560"/>
        <w:rPr>
          <w:rFonts w:ascii="仿宋_GB2312"/>
          <w:sz w:val="28"/>
          <w:szCs w:val="28"/>
        </w:rPr>
      </w:pPr>
      <w:r>
        <w:rPr>
          <w:rFonts w:ascii="仿宋_GB2312"/>
          <w:sz w:val="28"/>
          <w:szCs w:val="28"/>
        </w:rPr>
        <w:t>3</w:t>
      </w:r>
      <w:r>
        <w:rPr>
          <w:rFonts w:ascii="仿宋_GB2312" w:hint="eastAsia"/>
          <w:sz w:val="28"/>
          <w:szCs w:val="28"/>
        </w:rPr>
        <w:t>.</w:t>
      </w:r>
      <w:r w:rsidRPr="00C7587C">
        <w:rPr>
          <w:rFonts w:ascii="仿宋_GB2312" w:hint="eastAsia"/>
          <w:sz w:val="28"/>
          <w:szCs w:val="28"/>
        </w:rPr>
        <w:t>灵活性、</w:t>
      </w:r>
      <w:r>
        <w:rPr>
          <w:rFonts w:ascii="仿宋_GB2312" w:hint="eastAsia"/>
          <w:sz w:val="28"/>
          <w:szCs w:val="28"/>
        </w:rPr>
        <w:t>可</w:t>
      </w:r>
      <w:r w:rsidRPr="00C7587C">
        <w:rPr>
          <w:rFonts w:ascii="仿宋_GB2312" w:hint="eastAsia"/>
          <w:sz w:val="28"/>
          <w:szCs w:val="28"/>
        </w:rPr>
        <w:t>维护性：系统应具有良好的</w:t>
      </w:r>
      <w:r>
        <w:rPr>
          <w:rFonts w:ascii="仿宋_GB2312" w:hint="eastAsia"/>
          <w:sz w:val="28"/>
          <w:szCs w:val="28"/>
        </w:rPr>
        <w:t>可移植性（可跨平台部</w:t>
      </w:r>
      <w:r>
        <w:rPr>
          <w:rFonts w:ascii="仿宋_GB2312" w:hint="eastAsia"/>
          <w:sz w:val="28"/>
          <w:szCs w:val="28"/>
        </w:rPr>
        <w:lastRenderedPageBreak/>
        <w:t>署）、</w:t>
      </w:r>
      <w:r w:rsidRPr="00C7587C">
        <w:rPr>
          <w:rFonts w:ascii="仿宋_GB2312" w:hint="eastAsia"/>
          <w:sz w:val="28"/>
          <w:szCs w:val="28"/>
        </w:rPr>
        <w:t>可裁减性、可</w:t>
      </w:r>
      <w:r>
        <w:rPr>
          <w:rFonts w:ascii="仿宋_GB2312" w:hint="eastAsia"/>
          <w:sz w:val="28"/>
          <w:szCs w:val="28"/>
        </w:rPr>
        <w:t>扩充性；系统的安装卸载简单方便，可管理性、可维护性强</w:t>
      </w:r>
      <w:r w:rsidRPr="00C7587C">
        <w:rPr>
          <w:rFonts w:ascii="仿宋_GB2312" w:hint="eastAsia"/>
          <w:sz w:val="28"/>
          <w:szCs w:val="28"/>
        </w:rPr>
        <w:t>。操作方式变化、机构人员变化、空间地点变化、操作系统环境变化</w:t>
      </w:r>
      <w:r>
        <w:rPr>
          <w:rFonts w:ascii="仿宋_GB2312" w:hint="eastAsia"/>
          <w:sz w:val="28"/>
          <w:szCs w:val="28"/>
        </w:rPr>
        <w:t>对系统</w:t>
      </w:r>
      <w:r w:rsidRPr="00C7587C">
        <w:rPr>
          <w:rFonts w:ascii="仿宋_GB2312" w:hint="eastAsia"/>
          <w:sz w:val="28"/>
          <w:szCs w:val="28"/>
        </w:rPr>
        <w:t>无影响。</w:t>
      </w:r>
    </w:p>
    <w:p w:rsidR="002F270B" w:rsidRDefault="002F270B" w:rsidP="002F270B">
      <w:pPr>
        <w:spacing w:line="579" w:lineRule="exact"/>
        <w:ind w:firstLineChars="200" w:firstLine="560"/>
        <w:rPr>
          <w:rFonts w:ascii="仿宋_GB2312"/>
          <w:sz w:val="28"/>
          <w:szCs w:val="28"/>
        </w:rPr>
      </w:pPr>
      <w:r>
        <w:rPr>
          <w:rFonts w:ascii="仿宋_GB2312"/>
          <w:sz w:val="28"/>
          <w:szCs w:val="28"/>
        </w:rPr>
        <w:t>4</w:t>
      </w:r>
      <w:r>
        <w:rPr>
          <w:rFonts w:ascii="仿宋_GB2312" w:hint="eastAsia"/>
          <w:sz w:val="28"/>
          <w:szCs w:val="28"/>
        </w:rPr>
        <w:t>.</w:t>
      </w:r>
      <w:r w:rsidRPr="00C7587C">
        <w:rPr>
          <w:rFonts w:ascii="仿宋_GB2312" w:hint="eastAsia"/>
          <w:sz w:val="28"/>
          <w:szCs w:val="28"/>
        </w:rPr>
        <w:t>先进性：采用业界先进、成熟的软件开发技术和</w:t>
      </w:r>
      <w:r>
        <w:rPr>
          <w:rFonts w:ascii="仿宋_GB2312" w:hint="eastAsia"/>
          <w:sz w:val="28"/>
          <w:szCs w:val="28"/>
        </w:rPr>
        <w:t>系统结构，面向对象的设计方法。</w:t>
      </w:r>
    </w:p>
    <w:p w:rsidR="002F270B" w:rsidRPr="00FF3F6D" w:rsidRDefault="002F270B" w:rsidP="002F270B">
      <w:pPr>
        <w:spacing w:line="579" w:lineRule="exact"/>
        <w:ind w:firstLineChars="196" w:firstLine="549"/>
        <w:rPr>
          <w:rFonts w:ascii="仿宋_GB2312"/>
          <w:sz w:val="28"/>
          <w:szCs w:val="28"/>
        </w:rPr>
      </w:pPr>
      <w:r>
        <w:rPr>
          <w:rFonts w:ascii="仿宋_GB2312" w:hint="eastAsia"/>
          <w:sz w:val="28"/>
          <w:szCs w:val="28"/>
        </w:rPr>
        <w:t>平台开发工具：</w:t>
      </w:r>
      <w:r w:rsidRPr="00C7587C">
        <w:rPr>
          <w:rFonts w:ascii="仿宋_GB2312" w:hint="eastAsia"/>
          <w:sz w:val="28"/>
          <w:szCs w:val="28"/>
        </w:rPr>
        <w:t>采用</w:t>
      </w:r>
      <w:r>
        <w:rPr>
          <w:rFonts w:ascii="仿宋_GB2312" w:hint="eastAsia"/>
          <w:sz w:val="28"/>
          <w:szCs w:val="28"/>
        </w:rPr>
        <w:t>主流的面向对象</w:t>
      </w:r>
      <w:r w:rsidRPr="00C7587C">
        <w:rPr>
          <w:rFonts w:ascii="仿宋_GB2312" w:hint="eastAsia"/>
          <w:sz w:val="28"/>
          <w:szCs w:val="28"/>
        </w:rPr>
        <w:t>编程语言</w:t>
      </w:r>
      <w:r>
        <w:rPr>
          <w:rFonts w:ascii="仿宋_GB2312" w:hint="eastAsia"/>
          <w:sz w:val="28"/>
          <w:szCs w:val="28"/>
        </w:rPr>
        <w:t>（如</w:t>
      </w:r>
      <w:r>
        <w:rPr>
          <w:rFonts w:ascii="仿宋_GB2312" w:hint="eastAsia"/>
          <w:sz w:val="28"/>
          <w:szCs w:val="28"/>
        </w:rPr>
        <w:t>Java</w:t>
      </w:r>
      <w:r>
        <w:rPr>
          <w:rFonts w:ascii="仿宋_GB2312" w:hint="eastAsia"/>
          <w:sz w:val="28"/>
          <w:szCs w:val="28"/>
        </w:rPr>
        <w:t>、</w:t>
      </w:r>
      <w:r>
        <w:rPr>
          <w:rFonts w:ascii="仿宋_GB2312" w:hint="eastAsia"/>
          <w:sz w:val="28"/>
          <w:szCs w:val="28"/>
        </w:rPr>
        <w:t>C++</w:t>
      </w:r>
      <w:r>
        <w:rPr>
          <w:rFonts w:ascii="仿宋_GB2312" w:hint="eastAsia"/>
          <w:sz w:val="28"/>
          <w:szCs w:val="28"/>
        </w:rPr>
        <w:t>等），系统采用分布式架构，同时提供负载均衡服务</w:t>
      </w:r>
      <w:r w:rsidRPr="00C7587C">
        <w:rPr>
          <w:rFonts w:ascii="仿宋_GB2312" w:hint="eastAsia"/>
          <w:sz w:val="28"/>
          <w:szCs w:val="28"/>
        </w:rPr>
        <w:t>。</w:t>
      </w:r>
    </w:p>
    <w:p w:rsidR="002F270B" w:rsidRPr="00C7587C" w:rsidRDefault="002F270B" w:rsidP="002F270B">
      <w:pPr>
        <w:spacing w:line="579" w:lineRule="exact"/>
        <w:ind w:firstLineChars="196" w:firstLine="549"/>
        <w:rPr>
          <w:rFonts w:ascii="仿宋_GB2312"/>
          <w:sz w:val="28"/>
          <w:szCs w:val="28"/>
        </w:rPr>
      </w:pPr>
      <w:r w:rsidRPr="00C7587C">
        <w:rPr>
          <w:rFonts w:ascii="仿宋_GB2312" w:hint="eastAsia"/>
          <w:sz w:val="28"/>
          <w:szCs w:val="28"/>
        </w:rPr>
        <w:t>前端开发工具：采用</w:t>
      </w:r>
      <w:r>
        <w:rPr>
          <w:rFonts w:ascii="仿宋_GB2312" w:hint="eastAsia"/>
          <w:sz w:val="28"/>
          <w:szCs w:val="28"/>
        </w:rPr>
        <w:t>主流的前端开发</w:t>
      </w:r>
      <w:r w:rsidRPr="00C7587C">
        <w:rPr>
          <w:rFonts w:ascii="仿宋_GB2312" w:hint="eastAsia"/>
          <w:sz w:val="28"/>
          <w:szCs w:val="28"/>
        </w:rPr>
        <w:t>语言</w:t>
      </w:r>
      <w:r>
        <w:rPr>
          <w:rFonts w:ascii="仿宋_GB2312" w:hint="eastAsia"/>
          <w:sz w:val="28"/>
          <w:szCs w:val="28"/>
        </w:rPr>
        <w:t>（如</w:t>
      </w:r>
      <w:r>
        <w:rPr>
          <w:rFonts w:ascii="仿宋_GB2312" w:hint="eastAsia"/>
          <w:sz w:val="28"/>
          <w:szCs w:val="28"/>
        </w:rPr>
        <w:t>H</w:t>
      </w:r>
      <w:r>
        <w:rPr>
          <w:rFonts w:ascii="仿宋_GB2312"/>
          <w:sz w:val="28"/>
          <w:szCs w:val="28"/>
        </w:rPr>
        <w:t>TML</w:t>
      </w:r>
      <w:r>
        <w:rPr>
          <w:rFonts w:ascii="仿宋_GB2312" w:hint="eastAsia"/>
          <w:sz w:val="28"/>
          <w:szCs w:val="28"/>
        </w:rPr>
        <w:t>、</w:t>
      </w:r>
      <w:r>
        <w:rPr>
          <w:rFonts w:ascii="仿宋_GB2312" w:hint="eastAsia"/>
          <w:sz w:val="28"/>
          <w:szCs w:val="28"/>
        </w:rPr>
        <w:t>C</w:t>
      </w:r>
      <w:r>
        <w:rPr>
          <w:rFonts w:ascii="仿宋_GB2312"/>
          <w:sz w:val="28"/>
          <w:szCs w:val="28"/>
        </w:rPr>
        <w:t>SS</w:t>
      </w:r>
      <w:r>
        <w:rPr>
          <w:rFonts w:ascii="仿宋_GB2312" w:hint="eastAsia"/>
          <w:sz w:val="28"/>
          <w:szCs w:val="28"/>
        </w:rPr>
        <w:t>、</w:t>
      </w:r>
      <w:r>
        <w:rPr>
          <w:rFonts w:ascii="仿宋_GB2312" w:hint="eastAsia"/>
          <w:sz w:val="28"/>
          <w:szCs w:val="28"/>
        </w:rPr>
        <w:t>Java</w:t>
      </w:r>
      <w:r>
        <w:rPr>
          <w:rFonts w:ascii="仿宋_GB2312"/>
          <w:sz w:val="28"/>
          <w:szCs w:val="28"/>
        </w:rPr>
        <w:t>Script</w:t>
      </w:r>
      <w:r>
        <w:rPr>
          <w:rFonts w:ascii="仿宋_GB2312" w:hint="eastAsia"/>
          <w:sz w:val="28"/>
          <w:szCs w:val="28"/>
        </w:rPr>
        <w:t>、</w:t>
      </w:r>
      <w:proofErr w:type="spellStart"/>
      <w:r>
        <w:rPr>
          <w:rFonts w:ascii="仿宋_GB2312" w:hint="eastAsia"/>
          <w:sz w:val="28"/>
          <w:szCs w:val="28"/>
        </w:rPr>
        <w:t>J</w:t>
      </w:r>
      <w:r>
        <w:rPr>
          <w:rFonts w:ascii="仿宋_GB2312"/>
          <w:sz w:val="28"/>
          <w:szCs w:val="28"/>
        </w:rPr>
        <w:t>Q</w:t>
      </w:r>
      <w:r>
        <w:rPr>
          <w:rFonts w:ascii="仿宋_GB2312" w:hint="eastAsia"/>
          <w:sz w:val="28"/>
          <w:szCs w:val="28"/>
        </w:rPr>
        <w:t>uery</w:t>
      </w:r>
      <w:proofErr w:type="spellEnd"/>
      <w:r>
        <w:rPr>
          <w:rFonts w:ascii="仿宋_GB2312" w:hint="eastAsia"/>
          <w:sz w:val="28"/>
          <w:szCs w:val="28"/>
        </w:rPr>
        <w:t>）</w:t>
      </w:r>
      <w:r>
        <w:rPr>
          <w:rFonts w:ascii="仿宋_GB2312" w:hint="eastAsia"/>
          <w:sz w:val="28"/>
          <w:szCs w:val="28"/>
        </w:rPr>
        <w:t>,</w:t>
      </w:r>
    </w:p>
    <w:p w:rsidR="002F270B" w:rsidRPr="00702A47" w:rsidRDefault="00702A47" w:rsidP="00702A47">
      <w:pPr>
        <w:pStyle w:val="2"/>
        <w:spacing w:line="579" w:lineRule="exact"/>
        <w:ind w:firstLineChars="196" w:firstLine="627"/>
        <w:rPr>
          <w:rFonts w:ascii="楷体_GB2312" w:eastAsia="楷体_GB2312" w:hAnsi="黑体"/>
          <w:b w:val="0"/>
          <w:sz w:val="32"/>
          <w:szCs w:val="32"/>
        </w:rPr>
      </w:pPr>
      <w:r w:rsidRPr="00702A47">
        <w:rPr>
          <w:rFonts w:ascii="楷体_GB2312" w:eastAsia="楷体_GB2312" w:hAnsi="黑体" w:hint="eastAsia"/>
          <w:b w:val="0"/>
          <w:sz w:val="32"/>
          <w:szCs w:val="32"/>
        </w:rPr>
        <w:t>（二）</w:t>
      </w:r>
      <w:r w:rsidR="002F270B" w:rsidRPr="00702A47">
        <w:rPr>
          <w:rFonts w:ascii="楷体_GB2312" w:eastAsia="楷体_GB2312" w:hAnsi="黑体" w:hint="eastAsia"/>
          <w:b w:val="0"/>
          <w:sz w:val="32"/>
          <w:szCs w:val="32"/>
        </w:rPr>
        <w:t>部署环境要求</w:t>
      </w:r>
    </w:p>
    <w:p w:rsidR="002F270B" w:rsidRDefault="002F270B" w:rsidP="002F270B">
      <w:pPr>
        <w:spacing w:line="579" w:lineRule="exact"/>
        <w:ind w:firstLineChars="196" w:firstLine="549"/>
        <w:rPr>
          <w:rFonts w:ascii="仿宋_GB2312"/>
          <w:sz w:val="28"/>
          <w:szCs w:val="28"/>
        </w:rPr>
      </w:pPr>
      <w:r>
        <w:rPr>
          <w:rFonts w:ascii="仿宋_GB2312" w:hint="eastAsia"/>
          <w:sz w:val="28"/>
          <w:szCs w:val="28"/>
        </w:rPr>
        <w:t>操作系统：服务器</w:t>
      </w:r>
      <w:proofErr w:type="gramStart"/>
      <w:r>
        <w:rPr>
          <w:rFonts w:ascii="仿宋_GB2312" w:hint="eastAsia"/>
          <w:sz w:val="28"/>
          <w:szCs w:val="28"/>
        </w:rPr>
        <w:t>端采用</w:t>
      </w:r>
      <w:proofErr w:type="gramEnd"/>
      <w:r w:rsidRPr="00C7587C">
        <w:rPr>
          <w:rFonts w:ascii="仿宋_GB2312" w:hint="eastAsia"/>
          <w:sz w:val="28"/>
          <w:szCs w:val="28"/>
        </w:rPr>
        <w:t>主流</w:t>
      </w:r>
      <w:r w:rsidRPr="00C7587C">
        <w:rPr>
          <w:rFonts w:ascii="仿宋_GB2312" w:hint="eastAsia"/>
          <w:sz w:val="28"/>
          <w:szCs w:val="28"/>
        </w:rPr>
        <w:t>Linux</w:t>
      </w:r>
      <w:r w:rsidRPr="00C7587C">
        <w:rPr>
          <w:rFonts w:ascii="仿宋_GB2312" w:hint="eastAsia"/>
          <w:sz w:val="28"/>
          <w:szCs w:val="28"/>
        </w:rPr>
        <w:t>发行版或者</w:t>
      </w:r>
      <w:r w:rsidRPr="00C7587C">
        <w:rPr>
          <w:rFonts w:ascii="仿宋_GB2312" w:hint="eastAsia"/>
          <w:sz w:val="28"/>
          <w:szCs w:val="28"/>
        </w:rPr>
        <w:t>WINDOWS SERVER 2012</w:t>
      </w:r>
      <w:r w:rsidRPr="00C7587C">
        <w:rPr>
          <w:rFonts w:ascii="仿宋_GB2312" w:hint="eastAsia"/>
          <w:sz w:val="28"/>
          <w:szCs w:val="28"/>
        </w:rPr>
        <w:t>及以上，</w:t>
      </w:r>
      <w:r>
        <w:rPr>
          <w:rFonts w:ascii="仿宋_GB2312" w:hint="eastAsia"/>
          <w:sz w:val="28"/>
          <w:szCs w:val="28"/>
        </w:rPr>
        <w:t>客户端采用</w:t>
      </w:r>
      <w:r>
        <w:rPr>
          <w:rFonts w:ascii="仿宋_GB2312" w:hint="eastAsia"/>
          <w:sz w:val="28"/>
          <w:szCs w:val="28"/>
        </w:rPr>
        <w:t>Windows</w:t>
      </w:r>
      <w:r w:rsidRPr="000822BC">
        <w:rPr>
          <w:rFonts w:ascii="仿宋_GB2312" w:hint="eastAsia"/>
          <w:sz w:val="28"/>
          <w:szCs w:val="28"/>
        </w:rPr>
        <w:t>7 32</w:t>
      </w:r>
      <w:r w:rsidRPr="000822BC">
        <w:rPr>
          <w:rFonts w:ascii="仿宋_GB2312" w:hint="eastAsia"/>
          <w:sz w:val="28"/>
          <w:szCs w:val="28"/>
        </w:rPr>
        <w:t>位</w:t>
      </w:r>
      <w:r>
        <w:rPr>
          <w:rFonts w:ascii="仿宋_GB2312" w:hint="eastAsia"/>
          <w:sz w:val="28"/>
          <w:szCs w:val="28"/>
        </w:rPr>
        <w:t>及以上</w:t>
      </w:r>
      <w:r w:rsidRPr="000822BC">
        <w:rPr>
          <w:rFonts w:ascii="仿宋_GB2312" w:hint="eastAsia"/>
          <w:sz w:val="28"/>
          <w:szCs w:val="28"/>
        </w:rPr>
        <w:t>，</w:t>
      </w:r>
      <w:r w:rsidRPr="00C7587C">
        <w:rPr>
          <w:rFonts w:ascii="仿宋_GB2312" w:hint="eastAsia"/>
          <w:sz w:val="28"/>
          <w:szCs w:val="28"/>
        </w:rPr>
        <w:t>同时应兼容</w:t>
      </w:r>
      <w:r w:rsidRPr="00C7587C">
        <w:rPr>
          <w:rFonts w:ascii="仿宋_GB2312" w:hint="eastAsia"/>
          <w:sz w:val="28"/>
          <w:szCs w:val="28"/>
        </w:rPr>
        <w:t>64</w:t>
      </w:r>
      <w:r w:rsidRPr="00C7587C">
        <w:rPr>
          <w:rFonts w:ascii="仿宋_GB2312" w:hint="eastAsia"/>
          <w:sz w:val="28"/>
          <w:szCs w:val="28"/>
        </w:rPr>
        <w:t>位</w:t>
      </w:r>
      <w:r>
        <w:rPr>
          <w:rFonts w:ascii="仿宋_GB2312" w:hint="eastAsia"/>
          <w:sz w:val="28"/>
          <w:szCs w:val="28"/>
        </w:rPr>
        <w:t>。</w:t>
      </w:r>
    </w:p>
    <w:p w:rsidR="002F270B" w:rsidRDefault="002F270B" w:rsidP="002F270B">
      <w:pPr>
        <w:spacing w:line="579" w:lineRule="exact"/>
        <w:ind w:firstLineChars="196" w:firstLine="549"/>
        <w:rPr>
          <w:rFonts w:ascii="仿宋_GB2312" w:hint="eastAsia"/>
          <w:sz w:val="28"/>
          <w:szCs w:val="28"/>
        </w:rPr>
      </w:pPr>
      <w:r w:rsidRPr="00C7587C">
        <w:rPr>
          <w:rFonts w:ascii="仿宋_GB2312" w:hint="eastAsia"/>
          <w:sz w:val="28"/>
          <w:szCs w:val="28"/>
        </w:rPr>
        <w:t>数据库平台：采用</w:t>
      </w:r>
      <w:proofErr w:type="spellStart"/>
      <w:r>
        <w:rPr>
          <w:rFonts w:ascii="仿宋_GB2312" w:hint="eastAsia"/>
          <w:sz w:val="28"/>
          <w:szCs w:val="28"/>
        </w:rPr>
        <w:t>MySQL</w:t>
      </w:r>
      <w:proofErr w:type="spellEnd"/>
      <w:r>
        <w:rPr>
          <w:rFonts w:ascii="仿宋_GB2312" w:hint="eastAsia"/>
          <w:sz w:val="28"/>
          <w:szCs w:val="28"/>
        </w:rPr>
        <w:t>或</w:t>
      </w:r>
      <w:r w:rsidRPr="00C7587C">
        <w:rPr>
          <w:rFonts w:ascii="仿宋_GB2312" w:hint="eastAsia"/>
          <w:sz w:val="28"/>
          <w:szCs w:val="28"/>
        </w:rPr>
        <w:t>Oracle</w:t>
      </w:r>
      <w:r>
        <w:rPr>
          <w:rFonts w:ascii="仿宋_GB2312" w:hint="eastAsia"/>
          <w:sz w:val="28"/>
          <w:szCs w:val="28"/>
        </w:rPr>
        <w:t>或</w:t>
      </w:r>
      <w:r>
        <w:rPr>
          <w:rFonts w:ascii="仿宋_GB2312" w:hint="eastAsia"/>
          <w:sz w:val="28"/>
          <w:szCs w:val="28"/>
        </w:rPr>
        <w:t xml:space="preserve"> MS SQL SERVER</w:t>
      </w:r>
      <w:r w:rsidRPr="00C7587C">
        <w:rPr>
          <w:rFonts w:ascii="仿宋_GB2312" w:hint="eastAsia"/>
          <w:sz w:val="28"/>
          <w:szCs w:val="28"/>
        </w:rPr>
        <w:t>数据库</w:t>
      </w:r>
      <w:r>
        <w:rPr>
          <w:rFonts w:ascii="仿宋_GB2312" w:hint="eastAsia"/>
          <w:sz w:val="28"/>
          <w:szCs w:val="28"/>
        </w:rPr>
        <w:t>，应选用较为稳定且主流的版本。</w:t>
      </w:r>
    </w:p>
    <w:p w:rsidR="00702A47" w:rsidRPr="00702A47" w:rsidRDefault="00702A47" w:rsidP="00702A47">
      <w:pPr>
        <w:spacing w:line="579" w:lineRule="exact"/>
        <w:ind w:firstLineChars="200" w:firstLine="640"/>
        <w:rPr>
          <w:rFonts w:ascii="黑体" w:eastAsia="黑体" w:hAnsi="黑体"/>
          <w:sz w:val="32"/>
          <w:szCs w:val="32"/>
        </w:rPr>
      </w:pPr>
      <w:r w:rsidRPr="00702A47">
        <w:rPr>
          <w:rFonts w:ascii="黑体" w:eastAsia="黑体" w:hAnsi="黑体" w:hint="eastAsia"/>
          <w:sz w:val="32"/>
          <w:szCs w:val="32"/>
        </w:rPr>
        <w:t>三、交货期限及交货地点</w:t>
      </w:r>
    </w:p>
    <w:p w:rsidR="00702A47" w:rsidRPr="00702A47" w:rsidRDefault="00702A47" w:rsidP="00702A47">
      <w:pPr>
        <w:spacing w:line="579" w:lineRule="exact"/>
        <w:ind w:firstLineChars="200" w:firstLine="560"/>
        <w:rPr>
          <w:rFonts w:ascii="仿宋_GB2312"/>
          <w:sz w:val="28"/>
          <w:szCs w:val="28"/>
        </w:rPr>
      </w:pPr>
      <w:r>
        <w:rPr>
          <w:rFonts w:ascii="仿宋_GB2312" w:hint="eastAsia"/>
          <w:sz w:val="28"/>
          <w:szCs w:val="28"/>
        </w:rPr>
        <w:t>1.</w:t>
      </w:r>
      <w:r w:rsidRPr="00702A47">
        <w:rPr>
          <w:rFonts w:ascii="仿宋_GB2312" w:hint="eastAsia"/>
          <w:sz w:val="28"/>
          <w:szCs w:val="28"/>
        </w:rPr>
        <w:t>交货期限：自合同签订之日起</w:t>
      </w:r>
      <w:r w:rsidRPr="00702A47">
        <w:rPr>
          <w:rFonts w:ascii="仿宋_GB2312" w:hint="eastAsia"/>
          <w:sz w:val="28"/>
          <w:szCs w:val="28"/>
        </w:rPr>
        <w:t>30</w:t>
      </w:r>
      <w:r w:rsidRPr="00702A47">
        <w:rPr>
          <w:rFonts w:ascii="仿宋_GB2312" w:hint="eastAsia"/>
          <w:sz w:val="28"/>
          <w:szCs w:val="28"/>
        </w:rPr>
        <w:t>日内完成供货、安装。</w:t>
      </w:r>
    </w:p>
    <w:p w:rsidR="00702A47" w:rsidRPr="00702A47" w:rsidRDefault="00702A47" w:rsidP="00702A47">
      <w:pPr>
        <w:spacing w:line="579" w:lineRule="exact"/>
        <w:ind w:firstLineChars="200" w:firstLine="560"/>
        <w:rPr>
          <w:rFonts w:ascii="仿宋_GB2312" w:hint="eastAsia"/>
          <w:sz w:val="28"/>
          <w:szCs w:val="28"/>
        </w:rPr>
      </w:pPr>
      <w:r>
        <w:rPr>
          <w:rFonts w:ascii="仿宋_GB2312" w:hint="eastAsia"/>
          <w:sz w:val="28"/>
          <w:szCs w:val="28"/>
        </w:rPr>
        <w:t>2.</w:t>
      </w:r>
      <w:r w:rsidRPr="00702A47">
        <w:rPr>
          <w:rFonts w:ascii="仿宋_GB2312" w:hint="eastAsia"/>
          <w:sz w:val="28"/>
          <w:szCs w:val="28"/>
        </w:rPr>
        <w:t>交货地点：</w:t>
      </w:r>
      <w:r>
        <w:rPr>
          <w:rFonts w:ascii="仿宋_GB2312" w:hint="eastAsia"/>
          <w:sz w:val="28"/>
          <w:szCs w:val="28"/>
        </w:rPr>
        <w:t>甘肃兰州。</w:t>
      </w:r>
    </w:p>
    <w:p w:rsidR="00702A47" w:rsidRPr="00702A47" w:rsidRDefault="00702A47" w:rsidP="00702A47">
      <w:pPr>
        <w:spacing w:line="579" w:lineRule="exact"/>
        <w:ind w:firstLineChars="200" w:firstLine="640"/>
        <w:rPr>
          <w:rFonts w:ascii="黑体" w:eastAsia="黑体" w:hAnsi="黑体" w:hint="eastAsia"/>
          <w:sz w:val="32"/>
          <w:szCs w:val="32"/>
        </w:rPr>
      </w:pPr>
      <w:r w:rsidRPr="00702A47">
        <w:rPr>
          <w:rFonts w:ascii="黑体" w:eastAsia="黑体" w:hAnsi="黑体" w:hint="eastAsia"/>
          <w:sz w:val="32"/>
          <w:szCs w:val="32"/>
        </w:rPr>
        <w:t>四、项目技术要求</w:t>
      </w:r>
    </w:p>
    <w:p w:rsidR="00702A47" w:rsidRDefault="00702A47" w:rsidP="00702A47">
      <w:pPr>
        <w:pStyle w:val="1"/>
        <w:tabs>
          <w:tab w:val="left" w:pos="540"/>
        </w:tabs>
        <w:spacing w:line="560" w:lineRule="exact"/>
        <w:ind w:left="0" w:firstLineChars="200" w:firstLine="640"/>
        <w:rPr>
          <w:rFonts w:ascii="仿宋_GB2312" w:hAnsi="仿宋" w:cs="Times New Roman"/>
          <w:color w:val="000000"/>
          <w:sz w:val="32"/>
          <w:szCs w:val="32"/>
          <w:lang w:val="en-US" w:bidi="ar-SA"/>
        </w:rPr>
      </w:pPr>
      <w:r>
        <w:rPr>
          <w:rFonts w:ascii="仿宋_GB2312" w:hAnsi="仿宋" w:cs="Times New Roman" w:hint="eastAsia"/>
          <w:color w:val="000000"/>
          <w:sz w:val="32"/>
          <w:szCs w:val="32"/>
          <w:lang w:val="en-US" w:bidi="ar-SA"/>
        </w:rPr>
        <w:t>1.提供三年免费质保期，免费更新系统内量表、视频、音频等内容。</w:t>
      </w:r>
    </w:p>
    <w:p w:rsidR="00702A47" w:rsidRDefault="00702A47" w:rsidP="00702A47">
      <w:pPr>
        <w:pStyle w:val="1"/>
        <w:tabs>
          <w:tab w:val="left" w:pos="540"/>
        </w:tabs>
        <w:spacing w:line="560" w:lineRule="exact"/>
        <w:ind w:left="0" w:firstLineChars="200" w:firstLine="640"/>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2.质保期满后不超过合同总价的10%收取维护费，维护系统使用过程中的BUG更新以及相关的服务器例行的巡检和维护。</w:t>
      </w:r>
    </w:p>
    <w:p w:rsidR="00702A47" w:rsidRDefault="00702A47" w:rsidP="00702A47">
      <w:pPr>
        <w:pStyle w:val="1"/>
        <w:tabs>
          <w:tab w:val="left" w:pos="540"/>
        </w:tabs>
        <w:spacing w:line="560" w:lineRule="exact"/>
        <w:ind w:left="0" w:firstLineChars="200" w:firstLine="640"/>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3.系统上线后无条件配合医院信息安全管理部门进行</w:t>
      </w:r>
      <w:r>
        <w:rPr>
          <w:rFonts w:ascii="仿宋_GB2312" w:hAnsi="仿宋" w:cs="Times New Roman" w:hint="eastAsia"/>
          <w:color w:val="000000"/>
          <w:sz w:val="32"/>
          <w:szCs w:val="32"/>
          <w:lang w:val="en-US" w:bidi="ar-SA"/>
        </w:rPr>
        <w:lastRenderedPageBreak/>
        <w:t>信息网络安全检查、值守以及按要求整改。</w:t>
      </w:r>
    </w:p>
    <w:p w:rsidR="00702A47" w:rsidRDefault="00702A47" w:rsidP="00702A47">
      <w:pPr>
        <w:pStyle w:val="1"/>
        <w:tabs>
          <w:tab w:val="left" w:pos="540"/>
        </w:tabs>
        <w:spacing w:line="560" w:lineRule="exact"/>
        <w:ind w:left="0" w:firstLineChars="200" w:firstLine="640"/>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4.提供产品的售后服务，保障用户对产品的不间断使用。根据实际需求，通过热线咨询、邮件咨询、网络服务和上门服务等服务方式来获取相应的服务内容。</w:t>
      </w:r>
    </w:p>
    <w:p w:rsidR="00702A47" w:rsidRDefault="00702A47" w:rsidP="00702A47">
      <w:pPr>
        <w:pStyle w:val="1"/>
        <w:tabs>
          <w:tab w:val="left" w:pos="540"/>
        </w:tabs>
        <w:spacing w:line="560" w:lineRule="exact"/>
        <w:ind w:left="0" w:firstLineChars="200" w:firstLine="640"/>
        <w:jc w:val="both"/>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(1)上门服务：上门服务包括上门培训、上门回访等服务形式，上门服务2小时内响应。</w:t>
      </w:r>
    </w:p>
    <w:p w:rsidR="00702A47" w:rsidRDefault="00702A47" w:rsidP="00702A47">
      <w:pPr>
        <w:pStyle w:val="1"/>
        <w:tabs>
          <w:tab w:val="left" w:pos="540"/>
        </w:tabs>
        <w:spacing w:line="560" w:lineRule="exact"/>
        <w:ind w:left="0" w:firstLineChars="200" w:firstLine="640"/>
        <w:jc w:val="both"/>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(2)热线咨询：客户服务中心设有服务热线，和24小时服务电话：为用户提供24*7热线咨询服务。热线咨询即时响应，30分钟响应，24小时内到达现场解决问题，并在48小时内完成故障处理工作。</w:t>
      </w:r>
    </w:p>
    <w:p w:rsidR="00702A47" w:rsidRDefault="00702A47" w:rsidP="00702A47">
      <w:pPr>
        <w:pStyle w:val="1"/>
        <w:tabs>
          <w:tab w:val="left" w:pos="540"/>
        </w:tabs>
        <w:spacing w:line="560" w:lineRule="exact"/>
        <w:ind w:leftChars="99" w:left="208" w:firstLineChars="100" w:firstLine="320"/>
        <w:jc w:val="both"/>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(3)邮件咨询：咨询的邮件3小时内给予回复。</w:t>
      </w:r>
    </w:p>
    <w:p w:rsidR="00702A47" w:rsidRDefault="00702A47" w:rsidP="00702A47">
      <w:pPr>
        <w:pStyle w:val="1"/>
        <w:tabs>
          <w:tab w:val="left" w:pos="540"/>
        </w:tabs>
        <w:spacing w:line="560" w:lineRule="exact"/>
        <w:ind w:left="0" w:firstLineChars="200" w:firstLine="640"/>
        <w:jc w:val="both"/>
        <w:rPr>
          <w:rFonts w:ascii="仿宋_GB2312" w:hAnsi="仿宋" w:cs="Times New Roman" w:hint="eastAsia"/>
          <w:color w:val="000000"/>
          <w:sz w:val="32"/>
          <w:szCs w:val="32"/>
          <w:lang w:val="en-US" w:bidi="ar-SA"/>
        </w:rPr>
      </w:pPr>
      <w:r>
        <w:rPr>
          <w:rFonts w:ascii="仿宋_GB2312" w:hAnsi="仿宋" w:cs="Times New Roman" w:hint="eastAsia"/>
          <w:color w:val="000000"/>
          <w:sz w:val="32"/>
          <w:szCs w:val="32"/>
          <w:lang w:val="en-US" w:bidi="ar-SA"/>
        </w:rPr>
        <w:t>(4)依据实际情况，制定切实可行的完整培训计划,采用集中培训与专项指导两种方式，为用户免费培训使用与维护软件的有关技术人员，包括系统管理员、操作员若干名。</w:t>
      </w:r>
    </w:p>
    <w:p w:rsidR="00702A47" w:rsidRPr="00702A47" w:rsidRDefault="00702A47" w:rsidP="002F270B">
      <w:pPr>
        <w:spacing w:line="579" w:lineRule="exact"/>
        <w:ind w:firstLineChars="196" w:firstLine="549"/>
        <w:rPr>
          <w:rFonts w:ascii="仿宋_GB2312"/>
          <w:sz w:val="28"/>
          <w:szCs w:val="28"/>
        </w:rPr>
      </w:pPr>
    </w:p>
    <w:p w:rsidR="00932249" w:rsidRPr="002F270B" w:rsidRDefault="00702A47"/>
    <w:sectPr w:rsidR="00932249" w:rsidRPr="002F270B" w:rsidSect="001C4B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70B"/>
    <w:rsid w:val="002F270B"/>
    <w:rsid w:val="00331255"/>
    <w:rsid w:val="00702A47"/>
    <w:rsid w:val="00E07EB9"/>
    <w:rsid w:val="00E6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0B"/>
    <w:pPr>
      <w:widowControl w:val="0"/>
      <w:jc w:val="both"/>
    </w:pPr>
  </w:style>
  <w:style w:type="paragraph" w:styleId="2">
    <w:name w:val="heading 2"/>
    <w:basedOn w:val="a"/>
    <w:next w:val="a"/>
    <w:link w:val="2Char"/>
    <w:qFormat/>
    <w:rsid w:val="002F270B"/>
    <w:pPr>
      <w:widowControl/>
      <w:jc w:val="left"/>
      <w:outlineLvl w:val="1"/>
    </w:pPr>
    <w:rPr>
      <w:rFonts w:ascii="Cambria" w:eastAsia="宋体" w:hAnsi="Cambria" w:cs="Times New Roman"/>
      <w:b/>
      <w:bCs/>
      <w:color w:val="000000"/>
      <w:kern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F270B"/>
    <w:rPr>
      <w:rFonts w:ascii="Cambria" w:eastAsia="宋体" w:hAnsi="Cambria" w:cs="Times New Roman"/>
      <w:b/>
      <w:bCs/>
      <w:color w:val="000000"/>
      <w:kern w:val="0"/>
      <w:sz w:val="28"/>
      <w:szCs w:val="26"/>
    </w:rPr>
  </w:style>
  <w:style w:type="paragraph" w:customStyle="1" w:styleId="1">
    <w:name w:val="列表段落1"/>
    <w:basedOn w:val="a"/>
    <w:uiPriority w:val="1"/>
    <w:qFormat/>
    <w:rsid w:val="00702A47"/>
    <w:pPr>
      <w:autoSpaceDE w:val="0"/>
      <w:autoSpaceDN w:val="0"/>
      <w:ind w:left="1430" w:hanging="318"/>
      <w:jc w:val="left"/>
    </w:pPr>
    <w:rPr>
      <w:rFonts w:ascii="宋体" w:eastAsia="仿宋_GB2312"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21086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687</Words>
  <Characters>3916</Characters>
  <Application>Microsoft Office Word</Application>
  <DocSecurity>0</DocSecurity>
  <Lines>32</Lines>
  <Paragraphs>9</Paragraphs>
  <ScaleCrop>false</ScaleCrop>
  <Company>China</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2021-12-24T10:17:00Z</dcterms:created>
  <dcterms:modified xsi:type="dcterms:W3CDTF">2021-12-24T10:31:00Z</dcterms:modified>
</cp:coreProperties>
</file>