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6" w:type="dxa"/>
        <w:tblInd w:w="-459" w:type="dxa"/>
        <w:tblLook w:val="04A0"/>
      </w:tblPr>
      <w:tblGrid>
        <w:gridCol w:w="759"/>
        <w:gridCol w:w="1251"/>
        <w:gridCol w:w="1296"/>
        <w:gridCol w:w="2927"/>
        <w:gridCol w:w="4003"/>
        <w:gridCol w:w="1020"/>
        <w:gridCol w:w="1160"/>
        <w:gridCol w:w="1160"/>
        <w:gridCol w:w="1160"/>
      </w:tblGrid>
      <w:tr w:rsidR="00AB1A7C" w:rsidRPr="00957239" w:rsidTr="007C7776">
        <w:trPr>
          <w:trHeight w:val="915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A7C" w:rsidRPr="00957239" w:rsidRDefault="00AB1A7C" w:rsidP="00AB1A7C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kern w:val="0"/>
                <w:sz w:val="48"/>
                <w:szCs w:val="48"/>
              </w:rPr>
            </w:pPr>
            <w:r w:rsidRPr="00957239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卫生被服</w:t>
            </w:r>
            <w:r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采购项目</w:t>
            </w:r>
            <w:r w:rsidRPr="00957239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技术参数及</w:t>
            </w:r>
            <w:r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要求</w:t>
            </w:r>
          </w:p>
        </w:tc>
      </w:tr>
      <w:tr w:rsidR="00AB1A7C" w:rsidRPr="00957239" w:rsidTr="00AB1A7C">
        <w:trPr>
          <w:trHeight w:val="5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物资名称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质量技术标准</w:t>
            </w:r>
          </w:p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（技术参数）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执行标准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采购数量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预算单价（元）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7C77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B1A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预算金额(元）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男医生工作服长袖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184000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女医生工作服长袖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.吸湿、排汗、抗皱，耐高温、耐氯漂、不褪色，水洗不变形，缩水率≤2%； 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184000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男医生工作服短袖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女医生工作服短袖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护士服长袖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</w:p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纤维，3.7%(允许+/-3的偏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lastRenderedPageBreak/>
              <w:t>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白色/粉色/绿色/蓝色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184000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护士服短袖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白色/粉色/绿色/蓝色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160000</w:t>
            </w:r>
          </w:p>
        </w:tc>
      </w:tr>
      <w:tr w:rsidR="00AB1A7C" w:rsidRPr="00957239" w:rsidTr="00AB1A7C">
        <w:trPr>
          <w:trHeight w:val="226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护士裤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白色/粉色/绿色/蓝色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104000</w:t>
            </w:r>
          </w:p>
        </w:tc>
      </w:tr>
      <w:tr w:rsidR="00AB1A7C" w:rsidRPr="00957239" w:rsidTr="00AB1A7C">
        <w:trPr>
          <w:trHeight w:val="20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护士分体服长袖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116000</w:t>
            </w:r>
          </w:p>
        </w:tc>
      </w:tr>
      <w:tr w:rsidR="00AB1A7C" w:rsidRPr="00957239" w:rsidTr="00AB1A7C">
        <w:trPr>
          <w:trHeight w:val="19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护士分体服短袖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颜色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108000</w:t>
            </w:r>
          </w:p>
        </w:tc>
      </w:tr>
      <w:tr w:rsidR="00AB1A7C" w:rsidRPr="00957239" w:rsidTr="00AB1A7C">
        <w:trPr>
          <w:trHeight w:val="21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白色/粉色/绿色/蓝色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14400</w:t>
            </w:r>
          </w:p>
        </w:tc>
      </w:tr>
      <w:tr w:rsidR="00AB1A7C" w:rsidRPr="00957239" w:rsidTr="00AB1A7C">
        <w:trPr>
          <w:trHeight w:val="115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被芯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150*200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外表涤棉含量：50%聚酯纤维50%精梳棉 纱支： 40*40 密度：133*100 填充物：500克/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羽丝绒棉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耐高温，吸湿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透气，水洗不变形，多针菱形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绗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缝；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符合GB/T-22843-2009标准要求。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138000</w:t>
            </w:r>
          </w:p>
        </w:tc>
      </w:tr>
      <w:tr w:rsidR="00AB1A7C" w:rsidRPr="00957239" w:rsidTr="00AB1A7C">
        <w:trPr>
          <w:trHeight w:val="833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褥子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90*200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耐高温，吸湿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透气，水洗不变形，多针菱形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绗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缝；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符合GB/T-22843-2009标准要求。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102000</w:t>
            </w:r>
          </w:p>
        </w:tc>
      </w:tr>
      <w:tr w:rsidR="00AB1A7C" w:rsidRPr="00957239" w:rsidTr="00AB1A7C">
        <w:trPr>
          <w:trHeight w:val="1159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110*200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1045</w:t>
            </w:r>
          </w:p>
        </w:tc>
      </w:tr>
      <w:tr w:rsidR="00AB1A7C" w:rsidRPr="00957239" w:rsidTr="00AB1A7C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枕芯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40*65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外表涤棉含量：50%聚酯纤维 50%精梳棉 纱支： 40*40 密度：133*100 填充物 900克/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进口珍珠棉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耐高温，水洗不变形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不滚球；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符合GB/T-22843-2009标准要求。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52500</w:t>
            </w:r>
          </w:p>
        </w:tc>
      </w:tr>
      <w:tr w:rsidR="00AB1A7C" w:rsidRPr="00957239" w:rsidTr="00AB1A7C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护士毛衫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50%羊毛，50%涤纶纤维。加厚12针24支平纹毛衣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水洗不变形，缩水率≤2%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藏蓝色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220000</w:t>
            </w:r>
          </w:p>
        </w:tc>
      </w:tr>
      <w:tr w:rsidR="00AB1A7C" w:rsidRPr="00957239" w:rsidTr="00AB1A7C">
        <w:trPr>
          <w:trHeight w:val="10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长款羽绒服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含绒量：77.9%   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绒子含量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70.1%  羽绒成分：水禽毛含量111.2%，杂质含量0.2%，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绒丝含量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：12.3%，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羽丝含量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：6.2%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填充物：含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高标白鸭绒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（70%羽绒，30%羽毛）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面料：50*50D 320T五枚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缎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涤纶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里料：密度/40s*40s纱质/133*72 65%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35%；胆布：700*70D 290T尼丝纺涤纶；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领绒布：100%涤纶绒布。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米色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290000</w:t>
            </w:r>
          </w:p>
        </w:tc>
      </w:tr>
      <w:tr w:rsidR="00AB1A7C" w:rsidRPr="00957239" w:rsidTr="00AB1A7C">
        <w:trPr>
          <w:trHeight w:val="10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羽绒马甲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米色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380000</w:t>
            </w:r>
          </w:p>
        </w:tc>
      </w:tr>
      <w:tr w:rsidR="00AB1A7C" w:rsidRPr="00957239" w:rsidTr="00AB1A7C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值班床单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160*260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  <w:p w:rsid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涤棉含量：50%聚酯纤维 50%精梳棉 纱支：40*40 密度：156*96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优质染料印染，耐高温，耐氯漂，色牢度高，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起球，无异味，水洗尺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寸稳定；                       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根据用户要求印字。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60000</w:t>
            </w:r>
          </w:p>
        </w:tc>
      </w:tr>
      <w:tr w:rsidR="00AB1A7C" w:rsidRPr="00957239" w:rsidTr="00AB1A7C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值班被套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160*220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80000</w:t>
            </w:r>
          </w:p>
        </w:tc>
      </w:tr>
      <w:tr w:rsidR="00AB1A7C" w:rsidRPr="00957239" w:rsidTr="00AB1A7C">
        <w:trPr>
          <w:trHeight w:val="9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值班枕套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48*70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医用床单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160*250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涤棉含量：65%聚酯纤维 35%精梳棉 纱支：32*32  密度：133*72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优质染料印染，耐高温，耐氯漂，色牢度高，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起球，无异味，水洗尺寸稳定；                       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根据用户要求印字。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浅绿色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100000</w:t>
            </w:r>
          </w:p>
        </w:tc>
      </w:tr>
      <w:tr w:rsidR="00AB1A7C" w:rsidRPr="00957239" w:rsidTr="00AB1A7C">
        <w:trPr>
          <w:trHeight w:val="174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190*260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涤棉含量：100%精梳棉 纱支60*40S 密度173*120</w:t>
            </w: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6500</w:t>
            </w:r>
          </w:p>
        </w:tc>
      </w:tr>
      <w:tr w:rsidR="00AB1A7C" w:rsidRPr="00957239" w:rsidTr="00AB1A7C">
        <w:trPr>
          <w:trHeight w:val="151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医用被套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160*220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涤棉含量：65%聚酯纤维 35%精梳棉 纱支：32*32  密度：133*72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优质染料印染，耐高温，耐氯漂，色牢度高，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起球，无异味，水洗尺寸稳定；                            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根据用户要求印字。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浅绿色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150000</w:t>
            </w:r>
          </w:p>
        </w:tc>
      </w:tr>
      <w:tr w:rsidR="00AB1A7C" w:rsidRPr="00957239" w:rsidTr="00AB1A7C">
        <w:trPr>
          <w:trHeight w:val="169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160*230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涤棉含量：100%精梳棉 纱支60*40S 密度173*120</w:t>
            </w: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8500</w:t>
            </w:r>
          </w:p>
        </w:tc>
      </w:tr>
      <w:tr w:rsidR="00AB1A7C" w:rsidRPr="00957239" w:rsidTr="00AB1A7C">
        <w:trPr>
          <w:trHeight w:val="171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医用枕套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50*70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涤棉含量：65%聚酯纤维 35%精梳棉 纱支：32*32  密度：133*72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优质染料印染，耐高温，耐氯漂，色牢度高，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起球，无异味，水洗尺寸稳定；                       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根据用户要求印字。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浅绿色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30000</w:t>
            </w:r>
          </w:p>
        </w:tc>
      </w:tr>
      <w:tr w:rsidR="00AB1A7C" w:rsidRPr="00957239" w:rsidTr="00AB1A7C">
        <w:trPr>
          <w:trHeight w:val="171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55*75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涤棉含量：100%精梳棉 纱支60*40S 密度173*120</w:t>
            </w: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1800</w:t>
            </w:r>
          </w:p>
        </w:tc>
      </w:tr>
      <w:tr w:rsidR="00AB1A7C" w:rsidRPr="00957239" w:rsidTr="00AB1A7C">
        <w:trPr>
          <w:trHeight w:val="17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病员服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涤棉含量：50%聚酯纤维 50%精梳棉 纱支：40/2*30 密度：90*60 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柔软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舒适，耐高温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蓝格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190000</w:t>
            </w:r>
          </w:p>
        </w:tc>
      </w:tr>
      <w:tr w:rsidR="00AB1A7C" w:rsidRPr="00957239" w:rsidTr="00AB1A7C">
        <w:trPr>
          <w:trHeight w:val="17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刷手衣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涤棉含量：82%聚酯纤维 18%精梳棉 纱支：32×45  密度：110×65 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青蓝色/紫色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300000</w:t>
            </w:r>
          </w:p>
        </w:tc>
      </w:tr>
      <w:tr w:rsidR="00AB1A7C" w:rsidRPr="00957239" w:rsidTr="00AB1A7C">
        <w:trPr>
          <w:trHeight w:val="22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手术衣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涤棉含量：100%精梳棉 纱支：21*21  密度108*58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进口染料印染，耐高温，耐氯漂，色牢度高，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起球，水洗尺寸稳定；        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                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   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深绿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170000</w:t>
            </w:r>
          </w:p>
        </w:tc>
      </w:tr>
      <w:tr w:rsidR="00AB1A7C" w:rsidRPr="00957239" w:rsidTr="00AB1A7C">
        <w:trPr>
          <w:trHeight w:val="10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工作人员孕妇上装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1"/>
                <w:szCs w:val="21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有弹性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35000</w:t>
            </w:r>
          </w:p>
        </w:tc>
      </w:tr>
      <w:tr w:rsidR="00AB1A7C" w:rsidRPr="00957239" w:rsidTr="00AB1A7C">
        <w:trPr>
          <w:trHeight w:val="10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工作人员孕妇裤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22500</w:t>
            </w:r>
          </w:p>
        </w:tc>
      </w:tr>
      <w:tr w:rsidR="00AB1A7C" w:rsidRPr="00957239" w:rsidTr="00AB1A7C">
        <w:trPr>
          <w:trHeight w:val="148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病员孕妇装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涤棉含量：50%聚酯纤维 50%精梳棉 纱支：40/2*30 密度：90*60 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柔软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舒适，耐高温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粉格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20000</w:t>
            </w:r>
          </w:p>
        </w:tc>
      </w:tr>
      <w:tr w:rsidR="00AB1A7C" w:rsidRPr="00957239" w:rsidTr="00AB1A7C">
        <w:trPr>
          <w:trHeight w:val="220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监护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室病人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隔离衣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涤棉含量：100%精梳棉 纱支：21*21  密度108*58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进口染料印染，耐高温，耐氯漂，色牢度高，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起球，水洗尺寸稳定；                    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符合GB18401-2010（B类）， GB/T22796-2009标准优等品要求；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高温洗涤后经向水洗尺寸变化率±4%，纬向尺寸变化率±2%；耐次氯酸盐漂白色牢度4-5级；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根据要求印字。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8500</w:t>
            </w:r>
          </w:p>
        </w:tc>
      </w:tr>
      <w:tr w:rsidR="00AB1A7C" w:rsidRPr="00957239" w:rsidTr="00AB1A7C">
        <w:trPr>
          <w:trHeight w:val="24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助产士工作分体服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纤维，3.7%(允许+/-3的偏差)棉，0.3%进口导电丝纤维 纱支：150D/T65/C35  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有弹性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粉色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6500</w:t>
            </w:r>
          </w:p>
        </w:tc>
      </w:tr>
      <w:tr w:rsidR="00AB1A7C" w:rsidRPr="00957239" w:rsidTr="00AB1A7C">
        <w:trPr>
          <w:trHeight w:val="19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游泳馆工作分体服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有弹性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浅绿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6500</w:t>
            </w:r>
          </w:p>
        </w:tc>
      </w:tr>
      <w:tr w:rsidR="00AB1A7C" w:rsidRPr="00957239" w:rsidTr="00AB1A7C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生活区拖鞋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环保EVA材质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速干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防滑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兰色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2750</w:t>
            </w:r>
          </w:p>
        </w:tc>
      </w:tr>
      <w:tr w:rsidR="00AB1A7C" w:rsidRPr="00957239" w:rsidTr="00AB1A7C">
        <w:trPr>
          <w:trHeight w:val="1118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医技楼手术室拖鞋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环保EVA材质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鞋底防滑，耐高温及消毒液浸泡，舒适。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芯片科室提供，芯片牢固，感应灵敏。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88000</w:t>
            </w:r>
          </w:p>
        </w:tc>
      </w:tr>
      <w:tr w:rsidR="00AB1A7C" w:rsidRPr="00957239" w:rsidTr="00AB1A7C">
        <w:trPr>
          <w:trHeight w:val="9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外出拖鞋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环保EVA材质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速干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防滑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灰色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2250</w:t>
            </w:r>
          </w:p>
        </w:tc>
      </w:tr>
      <w:tr w:rsidR="00AB1A7C" w:rsidRPr="00957239" w:rsidTr="00AB1A7C">
        <w:trPr>
          <w:trHeight w:val="76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外科楼手术室拖鞋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环保EVA材质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鞋底防滑，耐高温及消毒液浸泡，舒适。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绿色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14000</w:t>
            </w:r>
          </w:p>
        </w:tc>
      </w:tr>
      <w:tr w:rsidR="00AB1A7C" w:rsidRPr="00957239" w:rsidTr="00AB1A7C">
        <w:trPr>
          <w:trHeight w:val="11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侧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位垫(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ICU)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外表涤棉含量100%棉，纱支40*40 密度：133*72，填充物：高密度海绵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kern w:val="0"/>
                <w:sz w:val="24"/>
              </w:rPr>
              <w:t>不变形；</w:t>
            </w:r>
            <w:r w:rsidRPr="00AB1A7C">
              <w:rPr>
                <w:rFonts w:ascii="仿宋_GB2312" w:hAnsi="仿宋" w:cs="宋体" w:hint="eastAsia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kern w:val="0"/>
                <w:sz w:val="24"/>
              </w:rPr>
              <w:t>符合GB/T-22843-2009标准要求。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1000</w:t>
            </w:r>
          </w:p>
        </w:tc>
      </w:tr>
      <w:tr w:rsidR="00AB1A7C" w:rsidRPr="00957239" w:rsidTr="00AB1A7C">
        <w:trPr>
          <w:trHeight w:val="16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外出服（ICU）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浅蓝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2500</w:t>
            </w:r>
          </w:p>
        </w:tc>
      </w:tr>
      <w:tr w:rsidR="00AB1A7C" w:rsidRPr="00957239" w:rsidTr="00AB1A7C">
        <w:trPr>
          <w:trHeight w:val="16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会诊服(ICU)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2500</w:t>
            </w:r>
          </w:p>
        </w:tc>
      </w:tr>
      <w:tr w:rsidR="00AB1A7C" w:rsidRPr="00957239" w:rsidTr="00AB1A7C">
        <w:trPr>
          <w:trHeight w:val="106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感染科男医生</w:t>
            </w:r>
            <w:proofErr w:type="gramEnd"/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裤子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高档医用梭织面料，96%(允许+/-3的偏差)涤纶全消光超细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旦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纤维，3.7%(允许+/-3的偏差)棉，0.3%进口导电丝纤维 纱支：150D/T65/C35  45/2×150D 密度：165×101  克重220g/</w:t>
            </w:r>
            <w:r w:rsidRPr="00AB1A7C">
              <w:rPr>
                <w:rFonts w:ascii="仿宋_GB2312" w:eastAsia="仿宋" w:hAnsi="仿宋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做工精细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美观大方耐用；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按采购方要求</w:t>
            </w:r>
            <w:proofErr w:type="gramStart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绣相关</w:t>
            </w:r>
            <w:proofErr w:type="gramEnd"/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文字及标识。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吸湿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排汗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抗皱，耐高温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耐氯漂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、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不褪色，水洗不变形，缩水率≤2%；                             4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符合GB180401-2010/ B类标准的要求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1560</w:t>
            </w:r>
          </w:p>
        </w:tc>
      </w:tr>
      <w:tr w:rsidR="00AB1A7C" w:rsidRPr="00957239" w:rsidTr="00AB1A7C">
        <w:trPr>
          <w:trHeight w:val="109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感染科女医生裤子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proofErr w:type="gramStart"/>
            <w:r w:rsidRPr="00AB1A7C">
              <w:rPr>
                <w:rFonts w:ascii="仿宋_GB2312" w:hAnsi="仿宋" w:cs="宋体" w:hint="eastAsia"/>
                <w:kern w:val="0"/>
                <w:sz w:val="24"/>
              </w:rPr>
              <w:t>全号</w:t>
            </w:r>
            <w:proofErr w:type="gramEnd"/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520</w:t>
            </w:r>
          </w:p>
        </w:tc>
      </w:tr>
      <w:tr w:rsidR="00AB1A7C" w:rsidRPr="00957239" w:rsidTr="00AB1A7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蚕丝被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150*200CM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C60*40S/173*124贡缎棉，填充物2斤100%蚕丝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color w:val="000000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符合GB/T-22843-2009标准要求     2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.</w:t>
            </w:r>
            <w:r w:rsidRPr="00AB1A7C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做工精细，不变形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白色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AB1A7C"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9900</w:t>
            </w:r>
          </w:p>
        </w:tc>
      </w:tr>
      <w:tr w:rsidR="00AB1A7C" w:rsidRPr="00957239" w:rsidTr="007C7776">
        <w:trPr>
          <w:trHeight w:val="5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left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41504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7C" w:rsidRPr="00AB1A7C" w:rsidRDefault="00AB1A7C" w:rsidP="00AB1A7C">
            <w:pPr>
              <w:widowControl/>
              <w:spacing w:line="400" w:lineRule="exact"/>
              <w:jc w:val="center"/>
              <w:rPr>
                <w:rFonts w:ascii="仿宋_GB2312" w:hAnsi="仿宋" w:cs="宋体" w:hint="eastAsia"/>
                <w:kern w:val="0"/>
                <w:sz w:val="24"/>
              </w:rPr>
            </w:pPr>
            <w:r w:rsidRPr="00AB1A7C">
              <w:rPr>
                <w:rFonts w:ascii="仿宋_GB2312" w:hAnsi="仿宋" w:cs="宋体" w:hint="eastAsia"/>
                <w:kern w:val="0"/>
                <w:sz w:val="24"/>
              </w:rPr>
              <w:t>3896725</w:t>
            </w:r>
          </w:p>
        </w:tc>
      </w:tr>
    </w:tbl>
    <w:p w:rsidR="00AB1A7C" w:rsidRDefault="00AB1A7C" w:rsidP="00AB1A7C">
      <w:pPr>
        <w:spacing w:line="560" w:lineRule="exact"/>
        <w:sectPr w:rsidR="00AB1A7C" w:rsidSect="004E3D79">
          <w:footerReference w:type="even" r:id="rId4"/>
          <w:pgSz w:w="16838" w:h="11906" w:orient="landscape" w:code="9"/>
          <w:pgMar w:top="1588" w:right="2098" w:bottom="1474" w:left="1985" w:header="709" w:footer="992" w:gutter="0"/>
          <w:pgNumType w:fmt="numberInDash"/>
          <w:cols w:space="720"/>
          <w:titlePg/>
          <w:docGrid w:type="lines" w:linePitch="579" w:charSpace="-849"/>
        </w:sectPr>
      </w:pPr>
    </w:p>
    <w:p w:rsidR="00AB1A7C" w:rsidRDefault="00AB1A7C" w:rsidP="00AB1A7C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lastRenderedPageBreak/>
        <w:t>二</w:t>
      </w:r>
      <w:r w:rsidRPr="004E3D79">
        <w:rPr>
          <w:rFonts w:eastAsia="黑体" w:hAnsi="黑体" w:hint="eastAsia"/>
          <w:szCs w:val="32"/>
        </w:rPr>
        <w:t>、</w:t>
      </w:r>
      <w:r>
        <w:rPr>
          <w:rFonts w:eastAsia="黑体" w:hAnsi="黑体" w:hint="eastAsia"/>
          <w:szCs w:val="32"/>
        </w:rPr>
        <w:t>项目技术要求</w:t>
      </w:r>
    </w:p>
    <w:p w:rsidR="00AB1A7C" w:rsidRPr="00E74E41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 w:rsidRPr="00E74E41">
        <w:rPr>
          <w:rFonts w:ascii="仿宋_GB2312" w:hAnsi="仿宋" w:cs="仿宋" w:hint="eastAsia"/>
          <w:snapToGrid w:val="0"/>
          <w:kern w:val="0"/>
          <w:szCs w:val="32"/>
        </w:rPr>
        <w:t>1.质量保证期：自货物验收合格之日起，提供</w:t>
      </w:r>
      <w:r>
        <w:rPr>
          <w:rFonts w:ascii="仿宋_GB2312" w:hAnsi="仿宋" w:cs="仿宋" w:hint="eastAsia"/>
          <w:snapToGrid w:val="0"/>
          <w:kern w:val="0"/>
          <w:szCs w:val="32"/>
        </w:rPr>
        <w:t>1年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的免费质保期。</w:t>
      </w:r>
    </w:p>
    <w:p w:rsidR="00AB1A7C" w:rsidRPr="00E74E41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 w:rsidRPr="00E74E41">
        <w:rPr>
          <w:rFonts w:ascii="仿宋_GB2312" w:hAnsi="仿宋" w:cs="仿宋" w:hint="eastAsia"/>
          <w:snapToGrid w:val="0"/>
          <w:kern w:val="0"/>
          <w:szCs w:val="32"/>
        </w:rPr>
        <w:t>2.投标人对提供的货物应严格按照国家规定实行三包（包修、包退、包换）服务。因产品质量而导致的缺陷，投标人须对有问题的产品无条件</w:t>
      </w:r>
      <w:r>
        <w:rPr>
          <w:rFonts w:ascii="仿宋_GB2312" w:hAnsi="仿宋" w:cs="仿宋" w:hint="eastAsia"/>
          <w:snapToGrid w:val="0"/>
          <w:kern w:val="0"/>
          <w:szCs w:val="32"/>
        </w:rPr>
        <w:t>7日内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提供包换、包退服务，且自行承担由此产生的一切费用。</w:t>
      </w:r>
    </w:p>
    <w:p w:rsidR="00AB1A7C" w:rsidRPr="00E74E41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 w:rsidRPr="00E74E41">
        <w:rPr>
          <w:rFonts w:ascii="仿宋_GB2312" w:hAnsi="仿宋" w:cs="仿宋" w:hint="eastAsia"/>
          <w:snapToGrid w:val="0"/>
          <w:kern w:val="0"/>
          <w:szCs w:val="32"/>
        </w:rPr>
        <w:t>3.投标人必须保证所提供的货物进货来源正规、市场主流</w:t>
      </w:r>
      <w:proofErr w:type="gramStart"/>
      <w:r w:rsidRPr="00E74E41">
        <w:rPr>
          <w:rFonts w:ascii="仿宋_GB2312" w:hAnsi="仿宋" w:cs="仿宋" w:hint="eastAsia"/>
          <w:snapToGrid w:val="0"/>
          <w:kern w:val="0"/>
          <w:szCs w:val="32"/>
        </w:rPr>
        <w:t>品牌且</w:t>
      </w:r>
      <w:proofErr w:type="gramEnd"/>
      <w:r w:rsidRPr="00E74E41">
        <w:rPr>
          <w:rFonts w:ascii="仿宋_GB2312" w:hAnsi="仿宋" w:cs="仿宋" w:hint="eastAsia"/>
          <w:snapToGrid w:val="0"/>
          <w:kern w:val="0"/>
          <w:szCs w:val="32"/>
        </w:rPr>
        <w:t>符合国家军队等生产标准，坚决杜绝三无产品及进货来源不明货品。因进货来源不明导致的问题，其法律责任及赔偿损失均由中标供应</w:t>
      </w:r>
      <w:proofErr w:type="gramStart"/>
      <w:r w:rsidRPr="00E74E41">
        <w:rPr>
          <w:rFonts w:ascii="仿宋_GB2312" w:hAnsi="仿宋" w:cs="仿宋" w:hint="eastAsia"/>
          <w:snapToGrid w:val="0"/>
          <w:kern w:val="0"/>
          <w:szCs w:val="32"/>
        </w:rPr>
        <w:t>商独立</w:t>
      </w:r>
      <w:proofErr w:type="gramEnd"/>
      <w:r w:rsidRPr="00E74E41">
        <w:rPr>
          <w:rFonts w:ascii="仿宋_GB2312" w:hAnsi="仿宋" w:cs="仿宋" w:hint="eastAsia"/>
          <w:snapToGrid w:val="0"/>
          <w:kern w:val="0"/>
          <w:szCs w:val="32"/>
        </w:rPr>
        <w:t>承担。</w:t>
      </w:r>
    </w:p>
    <w:p w:rsidR="00AB1A7C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 w:rsidRPr="00E74E41">
        <w:rPr>
          <w:rFonts w:ascii="仿宋_GB2312" w:hAnsi="仿宋" w:cs="仿宋" w:hint="eastAsia"/>
          <w:snapToGrid w:val="0"/>
          <w:kern w:val="0"/>
          <w:szCs w:val="32"/>
        </w:rPr>
        <w:t>4.提供的产品要采用国家或行业规定的标准进行包装，每件包装箱内附一份详细装箱清单和质量检验合格证，提供产品合格证书、出厂检测报告，以及其他的详细技术资料等（如有或视情提供）。</w:t>
      </w:r>
    </w:p>
    <w:p w:rsidR="00AB1A7C" w:rsidRPr="00E74E41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>
        <w:rPr>
          <w:rFonts w:ascii="仿宋_GB2312" w:hAnsi="仿宋" w:cs="仿宋" w:hint="eastAsia"/>
          <w:snapToGrid w:val="0"/>
          <w:kern w:val="0"/>
          <w:szCs w:val="32"/>
        </w:rPr>
        <w:t>5.供应商中标后，单价报价不可改变，供货时按采购人需求的实际品种数量采购及办理合同结算手续。</w:t>
      </w:r>
    </w:p>
    <w:p w:rsidR="00AB1A7C" w:rsidRDefault="00AB1A7C" w:rsidP="00AB1A7C">
      <w:pPr>
        <w:spacing w:line="560" w:lineRule="exact"/>
        <w:ind w:right="55" w:firstLineChars="200" w:firstLine="640"/>
        <w:rPr>
          <w:rFonts w:ascii="仿宋_GB2312" w:hAnsi="仿宋" w:cs="仿宋"/>
          <w:snapToGrid w:val="0"/>
          <w:kern w:val="0"/>
          <w:szCs w:val="32"/>
        </w:rPr>
      </w:pPr>
      <w:r>
        <w:rPr>
          <w:rFonts w:ascii="仿宋_GB2312" w:hAnsi="仿宋" w:cs="仿宋" w:hint="eastAsia"/>
          <w:snapToGrid w:val="0"/>
          <w:kern w:val="0"/>
          <w:szCs w:val="32"/>
        </w:rPr>
        <w:t>6.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故障修复时限</w:t>
      </w:r>
      <w:r>
        <w:rPr>
          <w:rFonts w:ascii="仿宋_GB2312" w:hAnsi="仿宋" w:cs="仿宋" w:hint="eastAsia"/>
          <w:snapToGrid w:val="0"/>
          <w:kern w:val="0"/>
          <w:szCs w:val="32"/>
        </w:rPr>
        <w:t>：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提供全天候7×24小时的质量问题解决服务和技术业务咨询服务，并有专业的技术人员负责及时解决出现的任何问题。接到问题后，2小时响应，并于8小时内解决处理。不能及时解决问题时，中标人应负责通知生产厂家在24小时内派技术人员到现场解决故障，其费用由中标人自行承担。</w:t>
      </w:r>
    </w:p>
    <w:p w:rsidR="00AB1A7C" w:rsidRDefault="00AB1A7C" w:rsidP="00AB1A7C">
      <w:pPr>
        <w:spacing w:line="560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lastRenderedPageBreak/>
        <w:t>三</w:t>
      </w:r>
      <w:r>
        <w:rPr>
          <w:rFonts w:eastAsia="黑体" w:hAnsi="黑体"/>
          <w:szCs w:val="32"/>
        </w:rPr>
        <w:t>、</w:t>
      </w:r>
      <w:r>
        <w:rPr>
          <w:rFonts w:eastAsia="黑体" w:hAnsi="黑体" w:hint="eastAsia"/>
          <w:szCs w:val="32"/>
        </w:rPr>
        <w:t>交货期限</w:t>
      </w:r>
      <w:r>
        <w:rPr>
          <w:rFonts w:eastAsia="黑体" w:hAnsi="黑体"/>
          <w:szCs w:val="32"/>
        </w:rPr>
        <w:t>及交货地点</w:t>
      </w:r>
    </w:p>
    <w:p w:rsidR="00AB1A7C" w:rsidRDefault="00AB1A7C" w:rsidP="00AB1A7C">
      <w:pPr>
        <w:spacing w:line="560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51420D">
        <w:rPr>
          <w:rFonts w:ascii="仿宋_GB2312" w:hAnsi="仿宋" w:hint="eastAsia"/>
          <w:color w:val="000000"/>
          <w:szCs w:val="32"/>
        </w:rPr>
        <w:t>交货</w:t>
      </w:r>
      <w:r w:rsidRPr="0051420D">
        <w:rPr>
          <w:rFonts w:ascii="仿宋_GB2312" w:hAnsi="仿宋"/>
          <w:color w:val="000000"/>
          <w:szCs w:val="32"/>
        </w:rPr>
        <w:t>期限：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合同签订后，科室根据具体需求量下达订单，订单下达之日起</w:t>
      </w:r>
      <w:r>
        <w:rPr>
          <w:rFonts w:ascii="仿宋_GB2312" w:hAnsi="仿宋" w:cs="仿宋" w:hint="eastAsia"/>
          <w:snapToGrid w:val="0"/>
          <w:kern w:val="0"/>
          <w:szCs w:val="32"/>
        </w:rPr>
        <w:t>30</w:t>
      </w:r>
      <w:r w:rsidRPr="00E74E41">
        <w:rPr>
          <w:rFonts w:ascii="仿宋_GB2312" w:hAnsi="仿宋" w:cs="仿宋" w:hint="eastAsia"/>
          <w:snapToGrid w:val="0"/>
          <w:kern w:val="0"/>
          <w:szCs w:val="32"/>
        </w:rPr>
        <w:t>日内按订单要求送货上门。</w:t>
      </w:r>
      <w:r>
        <w:rPr>
          <w:rFonts w:ascii="仿宋_GB2312" w:hAnsi="仿宋" w:cs="仿宋" w:hint="eastAsia"/>
          <w:snapToGrid w:val="0"/>
          <w:kern w:val="0"/>
          <w:szCs w:val="32"/>
        </w:rPr>
        <w:t>紧急情况下需保证10日内按订单要求送货上门。</w:t>
      </w:r>
    </w:p>
    <w:p w:rsidR="00AB1A7C" w:rsidRDefault="00AB1A7C" w:rsidP="00AB1A7C">
      <w:pPr>
        <w:spacing w:line="560" w:lineRule="exact"/>
        <w:ind w:firstLineChars="200" w:firstLine="640"/>
        <w:rPr>
          <w:rFonts w:ascii="仿宋_GB2312" w:hAnsi="仿宋"/>
          <w:color w:val="000000"/>
          <w:szCs w:val="32"/>
        </w:rPr>
      </w:pPr>
      <w:r w:rsidRPr="0051420D">
        <w:rPr>
          <w:rFonts w:ascii="仿宋_GB2312" w:hAnsi="仿宋"/>
          <w:color w:val="000000"/>
          <w:szCs w:val="32"/>
        </w:rPr>
        <w:t>交货地点：</w:t>
      </w:r>
      <w:r>
        <w:rPr>
          <w:rFonts w:ascii="仿宋_GB2312" w:hAnsi="仿宋" w:hint="eastAsia"/>
          <w:color w:val="000000"/>
          <w:szCs w:val="32"/>
        </w:rPr>
        <w:t>由采购方指定地点</w:t>
      </w:r>
      <w:r w:rsidRPr="0051420D">
        <w:rPr>
          <w:rFonts w:ascii="仿宋_GB2312" w:hAnsi="仿宋" w:hint="eastAsia"/>
          <w:color w:val="000000"/>
          <w:szCs w:val="32"/>
        </w:rPr>
        <w:t>。</w:t>
      </w:r>
    </w:p>
    <w:p w:rsidR="00AB1A7C" w:rsidRPr="00AB1A7C" w:rsidRDefault="00AB1A7C" w:rsidP="00AB1A7C">
      <w:pPr>
        <w:spacing w:line="560" w:lineRule="exact"/>
      </w:pPr>
    </w:p>
    <w:p w:rsidR="00932249" w:rsidRDefault="00AB1A7C"/>
    <w:sectPr w:rsidR="00932249" w:rsidSect="00AB1A7C">
      <w:pgSz w:w="11906" w:h="16838" w:code="9"/>
      <w:pgMar w:top="2098" w:right="1474" w:bottom="1985" w:left="1588" w:header="709" w:footer="992" w:gutter="0"/>
      <w:pgNumType w:fmt="numberInDash"/>
      <w:cols w:space="720"/>
      <w:titlePg/>
      <w:docGrid w:type="line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9B" w:rsidRDefault="00AB1A7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A7C"/>
    <w:rsid w:val="00331255"/>
    <w:rsid w:val="00AB1A7C"/>
    <w:rsid w:val="00E4022E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7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脚 Char2"/>
    <w:link w:val="a3"/>
    <w:uiPriority w:val="99"/>
    <w:rsid w:val="00AB1A7C"/>
    <w:rPr>
      <w:sz w:val="18"/>
      <w:szCs w:val="18"/>
    </w:rPr>
  </w:style>
  <w:style w:type="paragraph" w:styleId="a3">
    <w:name w:val="footer"/>
    <w:basedOn w:val="a"/>
    <w:link w:val="Char2"/>
    <w:uiPriority w:val="99"/>
    <w:qFormat/>
    <w:rsid w:val="00AB1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B1A7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1181</Words>
  <Characters>6737</Characters>
  <Application>Microsoft Office Word</Application>
  <DocSecurity>0</DocSecurity>
  <Lines>56</Lines>
  <Paragraphs>15</Paragraphs>
  <ScaleCrop>false</ScaleCrop>
  <Company>China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2022-01-11T09:02:00Z</dcterms:created>
  <dcterms:modified xsi:type="dcterms:W3CDTF">2022-01-11T09:12:00Z</dcterms:modified>
</cp:coreProperties>
</file>