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4598"/>
        <w:gridCol w:w="1050"/>
        <w:gridCol w:w="1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8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1807" w:firstLineChars="500"/>
              <w:jc w:val="both"/>
              <w:rPr>
                <w:rFonts w:hint="default" w:eastAsia="宋体"/>
                <w:b/>
                <w:bCs/>
                <w:sz w:val="36"/>
                <w:szCs w:val="52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52"/>
                <w:lang w:val="en-US" w:eastAsia="zh-CN"/>
              </w:rPr>
              <w:t>食品加工车间流水线设备参数</w:t>
            </w:r>
            <w:r>
              <w:rPr>
                <w:rFonts w:hint="eastAsia"/>
                <w:b/>
                <w:bCs/>
                <w:sz w:val="22"/>
                <w:szCs w:val="36"/>
                <w:lang w:val="en-US" w:eastAsia="zh-CN"/>
              </w:rPr>
              <w:t>（三标段）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规格、参数要求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B油料分离系统-油料分离罐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1、用SUS304板δ3卷制而成；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2、配置分离孔板SUS304δ2，分离时间因物料特性而定；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3、配置人孔。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B油料分离系统-分离称重系统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1、自动分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离称重。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B油料分离系统-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分离储油罐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1、内罐体采用SUS304不锈钢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3制作；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2、配置液位检测系统；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3、外部配置岩棉保温；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4、内层采用电加热水保温；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5、容积：1200L.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B油料分离系统-分离系统配管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1、分离系统内部配管；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2、气动阀门采用自动控制；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B油料分离系统-分离平台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1、设备用SUS304不锈钢制作；                                              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B油料分离系统-暂存焖制机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（槽式）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1、设备箱体采用SUS304不锈钢板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3卷制而成；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2、设备内层采用电加热水保温，外层采用岩棉保温；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3、设备配置高液位检测系统；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4、设备容积：1200L。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B油料分离系统-分离PLC控制系统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3、设有箱体散热装置，强力保证使用性能；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4、内部排线的设计需使用及检修时明确快捷；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6、人性化设计，控制简单易懂，界面清晰直观；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7、PLC配合人机界面操作。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B移动推车进油料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分离罐管道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1、含SUS304卫生管∅ 57*2 6米；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2、含SUS304保温管∅ 76*2 6米；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3、含SUS304气动阀门DN50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4、含配管所需的SUS304快开、三通、单头丝、管架等辅材。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5、压缩空气清扫装置1套。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B转子泵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1、进出口径Φ50.8，流量5m³/h，泵头采用316材质，转速可手动机械调速。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B齿轮油泵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1、泵体采用SUS304不锈钢齿轮油泵。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B进给袋式包装机管线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（一油一料）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1、含304管DN50*1.5-12米，DN65硅胶软管1根；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2、含304手动球阀φDN50-2件；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3、含配管所需的304快开、三通、单头丝、管架等辅材。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B暂存搅拌机到16头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灌装机管道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1、含SUS304卫生管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∅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 xml:space="preserve"> 57*2 12米；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2、含SUS304保温管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∅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 xml:space="preserve"> 76*2 12米；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 xml:space="preserve">3、含SUS304气动阀门DN50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4、含配管所需的SUS304快开、三通、单头丝、管架等辅材。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5、压缩空气清扫装置1套。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B储油罐到16头灌装机管道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1、含SUS304卫生管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∅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 xml:space="preserve"> 38*2 12米；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2、含SUS304保温管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∅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 xml:space="preserve"> 57*2 12米；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 xml:space="preserve">3、含SUS304气动阀门DN32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4、含配管所需的SUS304快开、三通、单头丝、管架等辅材。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5、压缩空气清扫装置1套。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B电气线路及桥架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1、包含设备配套的动力电缆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2、包含封闭式桥架及附件，采用SUS304不锈钢制作；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3、包含动力开关柜。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B气路系统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1、包含管路；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2、包含阀门、油水分离器等辅助设备设施；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B进盒输送机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参考规格：5800*152.4*800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1、设备主架采用优质SUS304不锈钢δ2制作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2、输送采用SUS304顶板输送，该输送结需结构牢固、易拆卸、耐腐蚀且抗拉抗剪等优点；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3、轴承座采用大品牌厂家标件轴承，需性能稳定，寿命长，更换方便；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4、电机减速器采用国内一线品牌，保证工业化连续式生产的稳定性；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5、所有电机护罩均采用SUS304不锈钢制作；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B灌装输送机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参考规格：5500*152.4*800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1、设备主架采用优质SUS304不锈钢δ2制作；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2、输送采用SUS304顶板输送，该输送需结构牢固、易拆卸、耐腐蚀且抗拉抗剪等优点；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3、轴承座采用大品牌厂家标件轴承，需性能稳定，寿命长，更换方便；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4、电机减速器采用国内一线品牌，保证工业化连续式生产的稳定性；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5、所有电机护罩均采用SUS304不锈钢制作；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B块状灌装机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（小方块）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2、灌装头数：料8头,油8头；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3、灌装精度：±1.5%；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4、灌装范围：单头：油20-120g，料20-120g；需后期根据生产需求可定制更换灌装单头。配好200-500g罐装头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5、设备功率：3.85Kw（380V 50Hz）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6、储料斗需采用电加热板保温；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9、设备控制采用国际一线品牌PLC控制、触摸屏控制，需控制简单易懂，界面清晰直观；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B进冷却输送机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参考规格：7800*152.4*800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1、设备主架采用优质SUS304不锈钢δ2制作；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2、输送采用SUS304顶板输送，该输送带有结构牢固、易拆卸、耐腐蚀且抗拉抗剪等优点；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3、轴承座采用大品牌厂家标件轴承，需性能稳定，寿命长，更换方便；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4、电机减速器采用国内一线品牌，保证工业化连续式生产的稳定性；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5、所有电机护罩需均采用SUS304不锈钢制作；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B自动进盒系统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1、设备主架采用SUS304δ2制作；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2、装置采用气缸推拉模盒；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3、进盒时配置有计数控制；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B隧道冷却机(单层）-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1、本设备主架采用SUS304不锈钢高强度磨砂矩管制作。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2、输送链板采用SUS304不锈钢制作。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3、输送采用SUS304不锈钢76.2大节距非标大滚子链条制作。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4、设备输送可变频调速（30-60分钟可调）；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5、设备产能需达到参考标准：0.8-1T/h（按500g牛油袋装底料计算）。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B隧道冷却机(单层）-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制冷机组-冷却库体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1、火锅底料冷却隧道，宽为3.5米，长为24米，高为2.2米；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2、将冷却遂道隔成三段温区，提高各制冷设备的制冷效率。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3、火锅底料总冷却能力：0.8-1吨/小时（按500g袋装料算）。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4、采用三台22匹水冷机组。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5、每台制冷机组配置吊顶式侧出风冷风机。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6、每套制冷系统独立温控系统，若其中一台出现故障不响影其它制冷设备正常运行。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7、库体保温采用100mm双面彩钢聚氨酯冷库板，一套维修门。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8、冷却线配电功率60KW。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9、采用电化霜除霜方式，需每班8-12小时后手动进入除霜状态，化霜时间40-60分钟，化霜结束后需自动进入制冷状态。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B隧道冷却机(单层）-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冷却控制系统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3、设箱体散热装置，强力保证使用性能；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4、内部排线的设计需使用及检修时明确快捷；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6、人性化设计，控制简单易懂，界面清晰直观；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B理盒输送机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1、设备主架需采用优质SUS304不锈钢δ2制作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2、输送采用SUS304顶板输送，该输送带需结构牢固、易拆卸、耐腐蚀且抗拉抗剪；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3、轴承座采用大品牌厂家标件轴承，性能稳定，寿命长，更换方便；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4、电机减速器采用国内一线品牌，保证工业化连续式生产的稳定性；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5、所有电机护罩均采用SUS304不锈钢制作；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6、参考规格：3200*152.4（四列）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B出盒输送机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1、设备主架采用优质SUS304不锈钢δ2制作；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2、输送采用SUS304顶板输送，该输送需结构牢固、易拆卸、耐腐蚀且抗拉抗剪等优点；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3、轴承座采用大品牌厂家标件轴承，性能稳定，寿命长，更换方便；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4、电机减速器采用国内一线品牌，保证工业化连续式生产的稳定性；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5、所有电机护罩均采用SUS304不锈钢制作；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6、参考规格：10000*152.4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B过渡输送机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1、设备主架采用SUS304不锈钢δ2制作；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2、设备采用食品级PU皮带输送，输送带上带刮板；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3、设备轴承座等通用件均采用标准件，方便维护。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4、参考规格：1500*300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B进膜盒清洗输送机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1、设备主架采用优质SUS304不锈钢δ2制作；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2、输送采用SUS304顶板输送，该输送带有结构牢固、易拆卸、耐腐蚀且抗拉抗剪等优点；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3、轴承座采用大品牌厂家标件轴承，性能稳定，寿命长，更换方便；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4、电机减速器采用国内一线品牌，保证工业化连续式生产的稳定性；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5、所有电机护罩均采用SUS304不锈钢制作；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6、参考规格：8000*152.4*800       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B膜盒清洗机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1、参考产量：1500-2000盒/小时（单盒尺寸：长宽均在150mm内）；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2、参考外形尺寸：长7500mm×宽1200mm×高1100mm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3、参考进盒高度：850mm，出盒高度：670mm；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4、设备总功率：17.25KW；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5、使用电源：AC380V±10%  3-P 50Hz；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6、控制柜采用SUS304不锈钢板制作；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7、参考规格：7500*1200*1100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B膜盒翻盒机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1、采用膜盒形状特殊定制翻盒系统。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B输送机集成控制系统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3、设箱体散热装置，强力保证使用性能；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4、内部排线设计制作需使用及检修时明确快捷；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6、人性化设计，控制简单易懂，界面清晰直观；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B给袋式灌装机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1、参考效率：10-35袋/min；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2、灌装工位：双工位，（180-500g）油占53%，料占47%；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3、计量精度：±3g；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4、8工位转盘机；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5、参考包装袋尺寸：袋宽*袋长（100-200mm）*（100*300mm）；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7、压缩空气压力：0.6-0.8MPa；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8、压缩空气耗气量：0.4-0.6m³/min；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9、采用PLC自动控制；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10、带自动调量装置。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B连续式煮椒线-螺旋上料提升机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1、设备采用SUS304不锈钢板δ2制作；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2、设备配置螺旋输送；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3、设备配置存料斗；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4、设备配置变频输送。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5、电机减速器采用国内一线品牌。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B连续式煮椒机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1、设备箱体采用SUS304不锈钢板δ3制作；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2、滚筒内配置螺旋，旋转煮椒出料，预煮时间3-10min变频可调；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3、设备加热方式采用蒸汽直冲式加热，配置自动温控，蒸汽压力≤0.6MPa；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4、滚筒内配置喷淋系统；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5、箱体外部配置硅酸盐毡保温层，保温层厚度50mm；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6、电机减速器采用国内一线品牌。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B沥水提升机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1、设备主架采用SUS304不锈钢板δ2制作；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2、设备输送采用食品级聚酯网；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3、设备配置1套自重式压榨除水装置；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4、设备配置接水盘SUS304δ1.2；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5、电机减速器采用国内一线品牌；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B连续式打椒机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2、电机减速器均设置安全护罩；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3、设备筛孔直径要可定制，共2件。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B控制系统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2、采用优质名牌产品作为电器主辅件；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3、设箱体散热装置，内部排线设计制作需在使用时检修明确快捷；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5、人性化设计，控制简单易懂。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B搅拌推车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1、设备主体采用SUS304不锈钢制作；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2、采用双螺旋搅拌；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3、设备采用单机按钮控制；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4、设备配置定、万向轮；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5、设备配置岩棉保温，带电加热功能；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B灌装机出料输送机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1、参考规格型号6000*400；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2、设备主架采用SUS304制作；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3、采用食品级皮带输送；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B装箱输送机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1、设备主架采用优质SUS304不锈钢δ2制作，机身表面拉丝处理精美大方；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2、输送采用食品级皮带输送，该输送带有结构牢固、易拆卸、耐腐蚀且抗拉抗剪等优点；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3、轴承座采用大品牌厂家标件轴承，性能稳定，寿命长，更换方便；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4、电机减速器采用国内一线品牌，保证工业化连续式生产的稳定性；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5、所有电机护罩均采用SUS304不锈钢制作；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exac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B气路系统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1、包含管路；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2、包含阀门、油水分离器等辅助设备设施；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ind w:firstLine="264" w:firstLineChars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WZhNzk3NDVjZWY1NWNhMjA3NzY0ZDY1ZjhiMTcifQ=="/>
  </w:docVars>
  <w:rsids>
    <w:rsidRoot w:val="00000000"/>
    <w:rsid w:val="26634B2B"/>
    <w:rsid w:val="38F03FD5"/>
    <w:rsid w:val="5AF21C68"/>
    <w:rsid w:val="74A85DC8"/>
    <w:rsid w:val="7F3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3839</Words>
  <Characters>4531</Characters>
  <Lines>0</Lines>
  <Paragraphs>0</Paragraphs>
  <TotalTime>2</TotalTime>
  <ScaleCrop>false</ScaleCrop>
  <LinksUpToDate>false</LinksUpToDate>
  <CharactersWithSpaces>5271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2022-07-18T08:49:00Z</dcterms:created>
  <dc:creator>Administrator</dc:creator>
  <cp:lastModifiedBy>Administrator</cp:lastModifiedBy>
  <dcterms:modified xsi:type="dcterms:W3CDTF">2022-07-27T02:25:57Z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00692B3EA0C4466F8E36491FFD088ED2</vt:lpwstr>
  </property>
</Properties>
</file>