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DF1" w:rsidRDefault="00263ED0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单一来源采购方式专业人员论证意见</w:t>
      </w:r>
    </w:p>
    <w:tbl>
      <w:tblPr>
        <w:tblStyle w:val="ab"/>
        <w:tblW w:w="8685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3327"/>
        <w:gridCol w:w="3373"/>
      </w:tblGrid>
      <w:tr w:rsidR="00A12DF1">
        <w:trPr>
          <w:trHeight w:val="495"/>
          <w:jc w:val="center"/>
        </w:trPr>
        <w:tc>
          <w:tcPr>
            <w:tcW w:w="1985" w:type="dxa"/>
            <w:vMerge w:val="restart"/>
            <w:vAlign w:val="center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专业人员信息</w:t>
            </w: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姓名：</w:t>
            </w:r>
            <w:r w:rsidR="004C5B18">
              <w:rPr>
                <w:rFonts w:ascii="仿宋" w:eastAsia="仿宋" w:hAnsi="仿宋" w:hint="eastAsia"/>
                <w:kern w:val="0"/>
                <w:sz w:val="28"/>
                <w:szCs w:val="28"/>
              </w:rPr>
              <w:t>何方</w:t>
            </w:r>
          </w:p>
        </w:tc>
      </w:tr>
      <w:tr w:rsidR="00A12DF1">
        <w:trPr>
          <w:trHeight w:val="526"/>
          <w:jc w:val="center"/>
        </w:trPr>
        <w:tc>
          <w:tcPr>
            <w:tcW w:w="1985" w:type="dxa"/>
            <w:vMerge/>
          </w:tcPr>
          <w:p w:rsidR="00A12DF1" w:rsidRDefault="00A12DF1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职称：</w:t>
            </w:r>
            <w:r w:rsidR="004C5B18">
              <w:rPr>
                <w:rFonts w:ascii="仿宋" w:eastAsia="仿宋" w:hAnsi="仿宋" w:hint="eastAsia"/>
                <w:kern w:val="0"/>
                <w:sz w:val="28"/>
                <w:szCs w:val="28"/>
              </w:rPr>
              <w:t>高级工程师</w:t>
            </w:r>
          </w:p>
        </w:tc>
      </w:tr>
      <w:tr w:rsidR="00A12DF1">
        <w:trPr>
          <w:trHeight w:val="526"/>
          <w:jc w:val="center"/>
        </w:trPr>
        <w:tc>
          <w:tcPr>
            <w:tcW w:w="1985" w:type="dxa"/>
            <w:vMerge/>
          </w:tcPr>
          <w:p w:rsidR="00A12DF1" w:rsidRDefault="00A12DF1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工作单位：</w:t>
            </w:r>
            <w:r w:rsidR="004C5B18">
              <w:rPr>
                <w:rFonts w:ascii="仿宋" w:eastAsia="仿宋" w:hAnsi="仿宋" w:hint="eastAsia"/>
                <w:kern w:val="0"/>
                <w:sz w:val="28"/>
                <w:szCs w:val="28"/>
              </w:rPr>
              <w:t>兰州广播电视台</w:t>
            </w:r>
          </w:p>
        </w:tc>
      </w:tr>
      <w:tr w:rsidR="00A12DF1">
        <w:trPr>
          <w:trHeight w:val="592"/>
          <w:jc w:val="center"/>
        </w:trPr>
        <w:tc>
          <w:tcPr>
            <w:tcW w:w="1985" w:type="dxa"/>
            <w:vMerge w:val="restart"/>
            <w:vAlign w:val="center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6700" w:type="dxa"/>
            <w:gridSpan w:val="2"/>
            <w:vAlign w:val="center"/>
          </w:tcPr>
          <w:p w:rsidR="00A12DF1" w:rsidRDefault="00263ED0">
            <w:pPr>
              <w:spacing w:line="300" w:lineRule="exact"/>
              <w:ind w:left="1400" w:hangingChars="500" w:hanging="1400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项目名称：</w:t>
            </w:r>
            <w:r w:rsidRPr="009565EB">
              <w:rPr>
                <w:rFonts w:ascii="仿宋" w:eastAsia="仿宋" w:hAnsi="仿宋" w:hint="eastAsia"/>
                <w:b/>
                <w:kern w:val="0"/>
                <w:sz w:val="23"/>
                <w:szCs w:val="23"/>
              </w:rPr>
              <w:t>甘肃交通职业技术学院</w:t>
            </w:r>
            <w:proofErr w:type="gramStart"/>
            <w:r w:rsidRPr="009565EB">
              <w:rPr>
                <w:rFonts w:ascii="仿宋" w:eastAsia="仿宋" w:hAnsi="仿宋" w:hint="eastAsia"/>
                <w:b/>
                <w:kern w:val="0"/>
                <w:sz w:val="23"/>
                <w:szCs w:val="23"/>
              </w:rPr>
              <w:t>超星统一</w:t>
            </w:r>
            <w:proofErr w:type="gramEnd"/>
            <w:r w:rsidRPr="009565EB">
              <w:rPr>
                <w:rFonts w:ascii="仿宋" w:eastAsia="仿宋" w:hAnsi="仿宋" w:hint="eastAsia"/>
                <w:b/>
                <w:kern w:val="0"/>
                <w:sz w:val="23"/>
                <w:szCs w:val="23"/>
              </w:rPr>
              <w:t>检索平台续订项目</w:t>
            </w:r>
          </w:p>
        </w:tc>
      </w:tr>
      <w:tr w:rsidR="00A12DF1">
        <w:trPr>
          <w:jc w:val="center"/>
        </w:trPr>
        <w:tc>
          <w:tcPr>
            <w:tcW w:w="1985" w:type="dxa"/>
            <w:vMerge/>
          </w:tcPr>
          <w:p w:rsidR="00A12DF1" w:rsidRDefault="00A12DF1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6700" w:type="dxa"/>
            <w:gridSpan w:val="2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供应商名称：甘肃超星智慧教育科技有限公司</w:t>
            </w:r>
          </w:p>
        </w:tc>
      </w:tr>
      <w:tr w:rsidR="00A12DF1">
        <w:trPr>
          <w:trHeight w:val="9088"/>
          <w:jc w:val="center"/>
        </w:trPr>
        <w:tc>
          <w:tcPr>
            <w:tcW w:w="1985" w:type="dxa"/>
            <w:vAlign w:val="center"/>
          </w:tcPr>
          <w:p w:rsidR="00A12DF1" w:rsidRDefault="00263ED0">
            <w:pPr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专业人员论证意见</w:t>
            </w:r>
          </w:p>
        </w:tc>
        <w:tc>
          <w:tcPr>
            <w:tcW w:w="6700" w:type="dxa"/>
            <w:gridSpan w:val="2"/>
          </w:tcPr>
          <w:p w:rsidR="00A12DF1" w:rsidRDefault="00A12DF1">
            <w:pPr>
              <w:spacing w:line="280" w:lineRule="exact"/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:rsidR="004C5B18" w:rsidRDefault="004C5B18">
            <w:pPr>
              <w:spacing w:line="280" w:lineRule="exact"/>
              <w:ind w:firstLineChars="200" w:firstLine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:rsidR="004C5B18" w:rsidRPr="004C5B18" w:rsidRDefault="00286EDB" w:rsidP="009F5209">
            <w:pPr>
              <w:spacing w:line="400" w:lineRule="exact"/>
              <w:ind w:firstLineChars="200" w:firstLine="560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kern w:val="0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0B165D79" wp14:editId="740C931E">
                  <wp:simplePos x="0" y="0"/>
                  <wp:positionH relativeFrom="column">
                    <wp:posOffset>534670</wp:posOffset>
                  </wp:positionH>
                  <wp:positionV relativeFrom="paragraph">
                    <wp:posOffset>5327146</wp:posOffset>
                  </wp:positionV>
                  <wp:extent cx="962025" cy="575179"/>
                  <wp:effectExtent l="0" t="0" r="0" b="0"/>
                  <wp:wrapNone/>
                  <wp:docPr id="1" name="图片 1" descr="C:\Users\ADMINI~1\AppData\Local\Temp\WeChat Files\b221c774054e1ee3dc358fedd2a67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b221c774054e1ee3dc358fedd2a67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artisticPhotocopy trans="37000"/>
                                    </a14:imgEffect>
                                    <a14:imgEffect>
                                      <a14:brightnessContrast bright="4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67" cy="577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4C5B18" w:rsidRPr="004C5B18"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  <w:t>超星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资源</w:t>
            </w:r>
            <w:proofErr w:type="gramEnd"/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统一检索平台作为全球最大中文图书搜索及文献传</w:t>
            </w:r>
            <w:bookmarkStart w:id="0" w:name="_GoBack"/>
            <w:bookmarkEnd w:id="0"/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递系统，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可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提供480万余种的书目元数据、350多万种图书原文、15亿页文献资料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280多个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涵盖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电子图书，中外文期刊、论文、报纸、专利、标准、视频等文献资源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数据库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3.8亿条目录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和</w:t>
            </w:r>
            <w:r w:rsidR="004C5B18" w:rsidRPr="004C5B18">
              <w:rPr>
                <w:rFonts w:ascii="仿宋_GB2312" w:eastAsia="仿宋_GB2312" w:hint="eastAsia"/>
                <w:sz w:val="28"/>
                <w:szCs w:val="28"/>
              </w:rPr>
              <w:t>3亿多海量的中文文献及知识元数据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。作为数字资源，须进行</w:t>
            </w:r>
            <w:r w:rsidR="009F5209">
              <w:rPr>
                <w:rFonts w:ascii="仿宋_GB2312" w:eastAsia="仿宋_GB2312" w:hint="eastAsia"/>
                <w:sz w:val="28"/>
                <w:szCs w:val="28"/>
              </w:rPr>
              <w:t>每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年度更新才能确保资源的时效性</w:t>
            </w:r>
            <w:r w:rsidR="009F5209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及时性</w:t>
            </w:r>
            <w:r w:rsidR="009F5209">
              <w:rPr>
                <w:rFonts w:ascii="仿宋_GB2312" w:eastAsia="仿宋_GB2312" w:hint="eastAsia"/>
                <w:sz w:val="28"/>
                <w:szCs w:val="28"/>
              </w:rPr>
              <w:t>和有效性</w:t>
            </w:r>
            <w:r w:rsidR="004C5B18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9F5209">
              <w:rPr>
                <w:rFonts w:ascii="仿宋_GB2312" w:eastAsia="仿宋_GB2312" w:hint="eastAsia"/>
                <w:sz w:val="28"/>
                <w:szCs w:val="28"/>
              </w:rPr>
              <w:t>为确保平台、资源的一致性和运维服务的延续性，此项目须以单一来源方式采购，并继续由</w:t>
            </w:r>
            <w:proofErr w:type="gramStart"/>
            <w:r w:rsidR="009F5209">
              <w:rPr>
                <w:rFonts w:ascii="仿宋_GB2312" w:eastAsia="仿宋_GB2312" w:hint="eastAsia"/>
                <w:sz w:val="28"/>
                <w:szCs w:val="28"/>
              </w:rPr>
              <w:t>超星资源</w:t>
            </w:r>
            <w:proofErr w:type="gramEnd"/>
            <w:r w:rsidR="009F5209">
              <w:rPr>
                <w:rFonts w:ascii="仿宋_GB2312" w:eastAsia="仿宋_GB2312" w:hint="eastAsia"/>
                <w:sz w:val="28"/>
                <w:szCs w:val="28"/>
              </w:rPr>
              <w:t>区域授权集成商</w:t>
            </w:r>
            <w:r w:rsidR="009F5209" w:rsidRPr="009F5209">
              <w:rPr>
                <w:rFonts w:ascii="仿宋_GB2312" w:eastAsia="仿宋_GB2312" w:hint="eastAsia"/>
                <w:sz w:val="28"/>
                <w:szCs w:val="28"/>
              </w:rPr>
              <w:t>甘肃超星智慧教育科技有限公司</w:t>
            </w:r>
            <w:r w:rsidR="009F5209">
              <w:rPr>
                <w:rFonts w:ascii="仿宋_GB2312" w:eastAsia="仿宋_GB2312" w:hint="eastAsia"/>
                <w:sz w:val="28"/>
                <w:szCs w:val="28"/>
              </w:rPr>
              <w:t>提供完成。</w:t>
            </w:r>
          </w:p>
        </w:tc>
      </w:tr>
      <w:tr w:rsidR="00A12DF1" w:rsidTr="009F5209">
        <w:trPr>
          <w:trHeight w:val="585"/>
          <w:jc w:val="center"/>
        </w:trPr>
        <w:tc>
          <w:tcPr>
            <w:tcW w:w="1985" w:type="dxa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专业人员签字</w:t>
            </w:r>
          </w:p>
        </w:tc>
        <w:tc>
          <w:tcPr>
            <w:tcW w:w="3327" w:type="dxa"/>
          </w:tcPr>
          <w:p w:rsidR="00A12DF1" w:rsidRDefault="00A12DF1" w:rsidP="009F5209">
            <w:pPr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3373" w:type="dxa"/>
          </w:tcPr>
          <w:p w:rsidR="00A12DF1" w:rsidRDefault="00263ED0">
            <w:pPr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日期</w:t>
            </w:r>
            <w:r>
              <w:rPr>
                <w:rFonts w:ascii="仿宋" w:eastAsia="仿宋" w:hAnsi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u w:val="single"/>
              </w:rPr>
              <w:t xml:space="preserve"> 年  月   日</w:t>
            </w:r>
          </w:p>
        </w:tc>
      </w:tr>
    </w:tbl>
    <w:p w:rsidR="00A12DF1" w:rsidRDefault="00263ED0">
      <w:pPr>
        <w:widowControl/>
        <w:jc w:val="left"/>
        <w:rPr>
          <w:rFonts w:asciiTheme="minorHAnsi" w:eastAsiaTheme="minorEastAsia" w:hAnsiTheme="minorHAnsi" w:cstheme="minorBidi"/>
        </w:rPr>
      </w:pPr>
      <w:r>
        <w:rPr>
          <w:rFonts w:ascii="仿宋" w:eastAsia="仿宋" w:hAnsi="仿宋" w:hint="eastAsia"/>
        </w:rPr>
        <w:t>注：本表格中专业人员论证意见由专业人员手工填写。</w:t>
      </w:r>
    </w:p>
    <w:sectPr w:rsidR="00A12DF1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28" w:rsidRDefault="00450328" w:rsidP="004C5B18">
      <w:r>
        <w:separator/>
      </w:r>
    </w:p>
  </w:endnote>
  <w:endnote w:type="continuationSeparator" w:id="0">
    <w:p w:rsidR="00450328" w:rsidRDefault="00450328" w:rsidP="004C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28" w:rsidRDefault="00450328" w:rsidP="004C5B18">
      <w:r>
        <w:separator/>
      </w:r>
    </w:p>
  </w:footnote>
  <w:footnote w:type="continuationSeparator" w:id="0">
    <w:p w:rsidR="00450328" w:rsidRDefault="00450328" w:rsidP="004C5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ZmI4ZWNhZWUyZjZiYTE2ODlhNGI4NTU1OTgwNTkifQ=="/>
  </w:docVars>
  <w:rsids>
    <w:rsidRoot w:val="00244094"/>
    <w:rsid w:val="000312DE"/>
    <w:rsid w:val="00040068"/>
    <w:rsid w:val="00043B33"/>
    <w:rsid w:val="0005737B"/>
    <w:rsid w:val="000726D8"/>
    <w:rsid w:val="00085C65"/>
    <w:rsid w:val="00091419"/>
    <w:rsid w:val="000A6769"/>
    <w:rsid w:val="000D3B95"/>
    <w:rsid w:val="000D5040"/>
    <w:rsid w:val="000D6508"/>
    <w:rsid w:val="00110BD8"/>
    <w:rsid w:val="00151C8B"/>
    <w:rsid w:val="0023339D"/>
    <w:rsid w:val="00241990"/>
    <w:rsid w:val="00244094"/>
    <w:rsid w:val="00246690"/>
    <w:rsid w:val="00263ED0"/>
    <w:rsid w:val="00286EDB"/>
    <w:rsid w:val="002F3414"/>
    <w:rsid w:val="002F4172"/>
    <w:rsid w:val="002F7E0A"/>
    <w:rsid w:val="003203C0"/>
    <w:rsid w:val="00322E12"/>
    <w:rsid w:val="00351912"/>
    <w:rsid w:val="0037278D"/>
    <w:rsid w:val="003A6BB9"/>
    <w:rsid w:val="003D04C7"/>
    <w:rsid w:val="00430D5D"/>
    <w:rsid w:val="00445621"/>
    <w:rsid w:val="00450328"/>
    <w:rsid w:val="004B0417"/>
    <w:rsid w:val="004C5B18"/>
    <w:rsid w:val="004E515E"/>
    <w:rsid w:val="004F0CA3"/>
    <w:rsid w:val="004F449A"/>
    <w:rsid w:val="005902A4"/>
    <w:rsid w:val="005C7EB9"/>
    <w:rsid w:val="006939FC"/>
    <w:rsid w:val="0079663A"/>
    <w:rsid w:val="007E2D83"/>
    <w:rsid w:val="0080774A"/>
    <w:rsid w:val="008154A6"/>
    <w:rsid w:val="00846ABE"/>
    <w:rsid w:val="00854FDC"/>
    <w:rsid w:val="008619F1"/>
    <w:rsid w:val="00875F58"/>
    <w:rsid w:val="00877C6E"/>
    <w:rsid w:val="008974EE"/>
    <w:rsid w:val="008A1192"/>
    <w:rsid w:val="008A2FE7"/>
    <w:rsid w:val="008E037B"/>
    <w:rsid w:val="008F03EE"/>
    <w:rsid w:val="008F0CE0"/>
    <w:rsid w:val="0090581E"/>
    <w:rsid w:val="00921520"/>
    <w:rsid w:val="0092656E"/>
    <w:rsid w:val="009565EB"/>
    <w:rsid w:val="00966F02"/>
    <w:rsid w:val="009A15C7"/>
    <w:rsid w:val="009F5209"/>
    <w:rsid w:val="00A12DF1"/>
    <w:rsid w:val="00A30F31"/>
    <w:rsid w:val="00A3374C"/>
    <w:rsid w:val="00A6356B"/>
    <w:rsid w:val="00A66B50"/>
    <w:rsid w:val="00AA563D"/>
    <w:rsid w:val="00AB3E42"/>
    <w:rsid w:val="00AD76A5"/>
    <w:rsid w:val="00B039AF"/>
    <w:rsid w:val="00B6364F"/>
    <w:rsid w:val="00B977FB"/>
    <w:rsid w:val="00BE1DB6"/>
    <w:rsid w:val="00C13B7C"/>
    <w:rsid w:val="00C37A88"/>
    <w:rsid w:val="00C47C9C"/>
    <w:rsid w:val="00C52F06"/>
    <w:rsid w:val="00C61BBE"/>
    <w:rsid w:val="00C95981"/>
    <w:rsid w:val="00CC16E4"/>
    <w:rsid w:val="00CE116A"/>
    <w:rsid w:val="00D13D99"/>
    <w:rsid w:val="00D26832"/>
    <w:rsid w:val="00D81EAA"/>
    <w:rsid w:val="00DA7067"/>
    <w:rsid w:val="00DB0CC7"/>
    <w:rsid w:val="00DC09FA"/>
    <w:rsid w:val="00DC5447"/>
    <w:rsid w:val="00DF0639"/>
    <w:rsid w:val="00E457B7"/>
    <w:rsid w:val="00E702D6"/>
    <w:rsid w:val="00E75E92"/>
    <w:rsid w:val="00E83689"/>
    <w:rsid w:val="00EC65B1"/>
    <w:rsid w:val="00ED7C2A"/>
    <w:rsid w:val="00EE3266"/>
    <w:rsid w:val="00F53A4B"/>
    <w:rsid w:val="00F764F9"/>
    <w:rsid w:val="00F82E9F"/>
    <w:rsid w:val="00FB264C"/>
    <w:rsid w:val="00FE003C"/>
    <w:rsid w:val="00FF1BB1"/>
    <w:rsid w:val="217C6D52"/>
    <w:rsid w:val="42124068"/>
    <w:rsid w:val="7A964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Plain Text"/>
    <w:basedOn w:val="a"/>
    <w:link w:val="Char0"/>
    <w:qFormat/>
    <w:rPr>
      <w:rFonts w:ascii="宋体" w:eastAsiaTheme="minorEastAsia" w:hAnsi="Courier New" w:cstheme="minorBidi"/>
      <w:szCs w:val="22"/>
    </w:rPr>
  </w:style>
  <w:style w:type="paragraph" w:styleId="a5">
    <w:name w:val="Date"/>
    <w:basedOn w:val="a"/>
    <w:next w:val="a"/>
    <w:link w:val="Char1"/>
    <w:qFormat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1">
    <w:name w:val="Body Text 2"/>
    <w:basedOn w:val="a"/>
    <w:link w:val="2Char0"/>
    <w:qFormat/>
    <w:pPr>
      <w:spacing w:after="120" w:line="480" w:lineRule="auto"/>
    </w:p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Arial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szCs w:val="21"/>
    </w:rPr>
  </w:style>
  <w:style w:type="character" w:customStyle="1" w:styleId="Char0">
    <w:name w:val="纯文本 Char"/>
    <w:basedOn w:val="a0"/>
    <w:link w:val="a4"/>
    <w:qFormat/>
    <w:rPr>
      <w:rFonts w:ascii="宋体" w:hAnsi="Courier New"/>
    </w:rPr>
  </w:style>
  <w:style w:type="character" w:customStyle="1" w:styleId="Char1">
    <w:name w:val="日期 Char"/>
    <w:basedOn w:val="a0"/>
    <w:link w:val="a5"/>
    <w:qFormat/>
    <w:rPr>
      <w:rFonts w:ascii="宋体" w:eastAsia="宋体" w:hAnsi="Times New Roman" w:cs="宋体"/>
      <w:kern w:val="0"/>
      <w:sz w:val="24"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0">
    <w:name w:val="正文文本 2 Char"/>
    <w:basedOn w:val="a0"/>
    <w:link w:val="21"/>
    <w:qFormat/>
    <w:rPr>
      <w:rFonts w:ascii="Times New Roman" w:eastAsia="宋体" w:hAnsi="Times New Roman" w:cs="Times New Roman"/>
      <w:szCs w:val="21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Times New Roman" w:eastAsia="宋体" w:hAnsi="Times New Roman" w:cs="Times New Roman"/>
      <w:b/>
      <w:bCs/>
      <w:szCs w:val="21"/>
    </w:rPr>
  </w:style>
  <w:style w:type="character" w:customStyle="1" w:styleId="ae">
    <w:name w:val="纯文本 字符"/>
    <w:basedOn w:val="a0"/>
    <w:uiPriority w:val="99"/>
    <w:semiHidden/>
    <w:qFormat/>
    <w:rPr>
      <w:rFonts w:asciiTheme="minorEastAsia" w:hAnsi="Courier New" w:cs="Courier New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qowt-font10-gbk">
    <w:name w:val="qowt-font10-gbk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Plain Text"/>
    <w:basedOn w:val="a"/>
    <w:link w:val="Char0"/>
    <w:qFormat/>
    <w:rPr>
      <w:rFonts w:ascii="宋体" w:eastAsiaTheme="minorEastAsia" w:hAnsi="Courier New" w:cstheme="minorBidi"/>
      <w:szCs w:val="22"/>
    </w:rPr>
  </w:style>
  <w:style w:type="paragraph" w:styleId="a5">
    <w:name w:val="Date"/>
    <w:basedOn w:val="a"/>
    <w:next w:val="a"/>
    <w:link w:val="Char1"/>
    <w:qFormat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21">
    <w:name w:val="Body Text 2"/>
    <w:basedOn w:val="a"/>
    <w:link w:val="2Char0"/>
    <w:qFormat/>
    <w:pPr>
      <w:spacing w:after="120" w:line="480" w:lineRule="auto"/>
    </w:p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Arial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 w:cs="Times New Roman"/>
      <w:szCs w:val="21"/>
    </w:rPr>
  </w:style>
  <w:style w:type="character" w:customStyle="1" w:styleId="Char0">
    <w:name w:val="纯文本 Char"/>
    <w:basedOn w:val="a0"/>
    <w:link w:val="a4"/>
    <w:qFormat/>
    <w:rPr>
      <w:rFonts w:ascii="宋体" w:hAnsi="Courier New"/>
    </w:rPr>
  </w:style>
  <w:style w:type="character" w:customStyle="1" w:styleId="Char1">
    <w:name w:val="日期 Char"/>
    <w:basedOn w:val="a0"/>
    <w:link w:val="a5"/>
    <w:qFormat/>
    <w:rPr>
      <w:rFonts w:ascii="宋体" w:eastAsia="宋体" w:hAnsi="Times New Roman" w:cs="宋体"/>
      <w:kern w:val="0"/>
      <w:sz w:val="24"/>
      <w:szCs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Char0">
    <w:name w:val="正文文本 2 Char"/>
    <w:basedOn w:val="a0"/>
    <w:link w:val="21"/>
    <w:qFormat/>
    <w:rPr>
      <w:rFonts w:ascii="Times New Roman" w:eastAsia="宋体" w:hAnsi="Times New Roman" w:cs="Times New Roman"/>
      <w:szCs w:val="21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Times New Roman" w:eastAsia="宋体" w:hAnsi="Times New Roman" w:cs="Times New Roman"/>
      <w:b/>
      <w:bCs/>
      <w:szCs w:val="21"/>
    </w:rPr>
  </w:style>
  <w:style w:type="character" w:customStyle="1" w:styleId="ae">
    <w:name w:val="纯文本 字符"/>
    <w:basedOn w:val="a0"/>
    <w:uiPriority w:val="99"/>
    <w:semiHidden/>
    <w:qFormat/>
    <w:rPr>
      <w:rFonts w:asciiTheme="minorEastAsia" w:hAnsi="Courier New" w:cs="Courier New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TOC2">
    <w:name w:val="TOC 标题2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qowt-font10-gbk">
    <w:name w:val="qowt-font10-gbk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61</Words>
  <Characters>353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赵璧</dc:creator>
  <cp:lastModifiedBy>微软用户</cp:lastModifiedBy>
  <cp:revision>21</cp:revision>
  <cp:lastPrinted>2022-01-11T14:46:00Z</cp:lastPrinted>
  <dcterms:created xsi:type="dcterms:W3CDTF">2020-06-22T02:06:00Z</dcterms:created>
  <dcterms:modified xsi:type="dcterms:W3CDTF">2022-07-25T12:02:00Z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66B38CDF2C3C430580A19B43FFBAA7C3</vt:lpwstr>
  </property>
</Properties>
</file>