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BD" w:rsidRPr="00495EFA" w:rsidRDefault="00BA18BD" w:rsidP="00BA18BD">
      <w:pPr>
        <w:widowControl/>
        <w:spacing w:line="560" w:lineRule="exact"/>
        <w:jc w:val="left"/>
        <w:rPr>
          <w:rFonts w:ascii="仿宋_GB2312" w:hAnsi="黑体" w:cs="宋体"/>
          <w:b/>
          <w:szCs w:val="32"/>
        </w:rPr>
      </w:pPr>
      <w:r w:rsidRPr="00D34F53">
        <w:rPr>
          <w:rFonts w:ascii="仿宋_GB2312" w:hAnsi="黑体" w:cs="宋体" w:hint="eastAsia"/>
          <w:b/>
          <w:szCs w:val="32"/>
        </w:rPr>
        <w:t>附件</w:t>
      </w:r>
      <w:r>
        <w:rPr>
          <w:rFonts w:ascii="仿宋_GB2312" w:hAnsi="黑体" w:cs="宋体" w:hint="eastAsia"/>
          <w:b/>
          <w:szCs w:val="32"/>
        </w:rPr>
        <w:t>1</w:t>
      </w:r>
      <w:r w:rsidRPr="00D34F53">
        <w:rPr>
          <w:rFonts w:ascii="仿宋_GB2312" w:hAnsi="黑体" w:cs="宋体" w:hint="eastAsia"/>
          <w:b/>
          <w:szCs w:val="32"/>
        </w:rPr>
        <w:t>.技术要求</w:t>
      </w:r>
      <w:r>
        <w:rPr>
          <w:rFonts w:ascii="仿宋_GB2312" w:hAnsi="黑体" w:cs="宋体" w:hint="eastAsia"/>
          <w:b/>
          <w:szCs w:val="32"/>
        </w:rPr>
        <w:t>（软件部分）</w:t>
      </w:r>
    </w:p>
    <w:tbl>
      <w:tblPr>
        <w:tblpPr w:leftFromText="180" w:rightFromText="180" w:horzAnchor="margin" w:tblpY="765"/>
        <w:tblW w:w="13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221"/>
        <w:gridCol w:w="8114"/>
        <w:gridCol w:w="1155"/>
        <w:gridCol w:w="1291"/>
      </w:tblGrid>
      <w:tr w:rsidR="00BA18BD" w:rsidRPr="00140935" w:rsidTr="007321E7">
        <w:trPr>
          <w:trHeight w:val="859"/>
        </w:trPr>
        <w:tc>
          <w:tcPr>
            <w:tcW w:w="1101" w:type="dxa"/>
            <w:shd w:val="clear" w:color="auto" w:fill="auto"/>
            <w:vAlign w:val="center"/>
          </w:tcPr>
          <w:p w:rsidR="00BA18BD" w:rsidRPr="00140935" w:rsidRDefault="00BA18BD" w:rsidP="007321E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140935">
              <w:rPr>
                <w:rFonts w:ascii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A18BD" w:rsidRPr="00140935" w:rsidRDefault="00BA18BD" w:rsidP="007321E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业务功能</w:t>
            </w:r>
          </w:p>
        </w:tc>
        <w:tc>
          <w:tcPr>
            <w:tcW w:w="8114" w:type="dxa"/>
            <w:shd w:val="clear" w:color="auto" w:fill="auto"/>
            <w:vAlign w:val="center"/>
          </w:tcPr>
          <w:p w:rsidR="00BA18BD" w:rsidRPr="00140935" w:rsidRDefault="00BA18BD" w:rsidP="007321E7">
            <w:pPr>
              <w:widowControl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140935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功能参数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A18BD" w:rsidRPr="00140935" w:rsidRDefault="00BA18BD" w:rsidP="007321E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140935">
              <w:rPr>
                <w:rFonts w:ascii="仿宋_GB2312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BA18BD" w:rsidRPr="00140935" w:rsidRDefault="00BA18BD" w:rsidP="007321E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140935">
              <w:rPr>
                <w:rFonts w:ascii="仿宋_GB2312" w:hint="eastAsia"/>
                <w:kern w:val="0"/>
                <w:sz w:val="28"/>
                <w:szCs w:val="28"/>
              </w:rPr>
              <w:t>单位</w:t>
            </w:r>
          </w:p>
        </w:tc>
      </w:tr>
      <w:tr w:rsidR="00BA18BD" w:rsidRPr="00140935" w:rsidTr="007321E7">
        <w:trPr>
          <w:trHeight w:val="1399"/>
        </w:trPr>
        <w:tc>
          <w:tcPr>
            <w:tcW w:w="1101" w:type="dxa"/>
            <w:shd w:val="clear" w:color="auto" w:fill="auto"/>
            <w:vAlign w:val="center"/>
          </w:tcPr>
          <w:p w:rsidR="00BA18BD" w:rsidRPr="00140935" w:rsidRDefault="00BA18BD" w:rsidP="007321E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140935">
              <w:rPr>
                <w:rFonts w:ascii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A18BD" w:rsidRPr="00B759AA" w:rsidRDefault="00BA18BD" w:rsidP="007321E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B75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2"/>
              </w:rPr>
              <w:t>多供应商云平台</w:t>
            </w:r>
          </w:p>
          <w:p w:rsidR="00BA18BD" w:rsidRPr="007E599E" w:rsidRDefault="00BA18BD" w:rsidP="007321E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114" w:type="dxa"/>
            <w:shd w:val="clear" w:color="auto" w:fill="auto"/>
            <w:vAlign w:val="center"/>
          </w:tcPr>
          <w:p w:rsidR="00BA18BD" w:rsidRPr="00B759AA" w:rsidRDefault="00BA18BD" w:rsidP="007321E7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须实现医用耗材采购计划的自动推送和供货商配送单制作，通过标准化接口向院内智慧供应链平台、供应商</w:t>
            </w: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ERP</w:t>
            </w: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端等提供标准信息数据，须保证院外供应商数据及院内业务信息数据统一规范标准化，达到院内外信息互通统一管理。</w:t>
            </w:r>
          </w:p>
          <w:p w:rsidR="00BA18BD" w:rsidRPr="00B759AA" w:rsidRDefault="00BA18BD" w:rsidP="00BA18BD">
            <w:pPr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须支持多层的</w:t>
            </w: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B/S</w:t>
            </w: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应用架构，支持浏览器访问。</w:t>
            </w:r>
          </w:p>
          <w:p w:rsidR="00BA18BD" w:rsidRPr="00B759AA" w:rsidRDefault="00BA18BD" w:rsidP="00BA18BD">
            <w:pPr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须满足厂商、供应商、医院等不同角色的功能权限与数据权限。</w:t>
            </w:r>
          </w:p>
          <w:p w:rsidR="00BA18BD" w:rsidRPr="00B759AA" w:rsidRDefault="00BA18BD" w:rsidP="00BA18BD">
            <w:pPr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统一编码和对照，包括供应商匹对、医院商品匹对、供应商商品匹对等匹对管理，实现通过平台实现产品一码溯源。实现医保编码、收费编码、物资编码关联。</w:t>
            </w:r>
          </w:p>
          <w:p w:rsidR="00BA18BD" w:rsidRPr="00B759AA" w:rsidRDefault="00BA18BD" w:rsidP="00BA18BD">
            <w:pPr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采购单管理，供应商可查看医院上传的采购单，可转发采购单到</w:t>
            </w: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ERP</w:t>
            </w: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并接收</w:t>
            </w: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ERP</w:t>
            </w: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回传的确认信息，支持采购单直接生成供货单。</w:t>
            </w:r>
          </w:p>
          <w:p w:rsidR="00BA18BD" w:rsidRPr="00B759AA" w:rsidRDefault="00BA18BD" w:rsidP="00BA18BD">
            <w:pPr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供货单管理，供货信息实现</w:t>
            </w: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ERP</w:t>
            </w: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、智慧供应链平台等系统的互联互通，支持生成</w:t>
            </w: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/</w:t>
            </w: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打印标签、绑定发票等操作功能，同时可根据智慧供应链平台回传的验收结果改变供货记录状态。支持一键生成标签和手动分配生成标签。</w:t>
            </w:r>
          </w:p>
          <w:p w:rsidR="00BA18BD" w:rsidRPr="00B759AA" w:rsidRDefault="00BA18BD" w:rsidP="00BA18BD">
            <w:pPr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验收单管理，支持接收医院上传的验收单信息，也可在云平台实现供货验收并生成验收单，支持录入发票、查看发票等操作功能。</w:t>
            </w:r>
          </w:p>
          <w:p w:rsidR="00BA18BD" w:rsidRPr="00B759AA" w:rsidRDefault="00BA18BD" w:rsidP="00BA18BD">
            <w:pPr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满足全流程销售流向数据及单据物流状态跟踪。</w:t>
            </w:r>
          </w:p>
          <w:p w:rsidR="00BA18BD" w:rsidRPr="00B759AA" w:rsidRDefault="00BA18BD" w:rsidP="00BA18BD">
            <w:pPr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lastRenderedPageBreak/>
              <w:t>结算管理，结算数据实现</w:t>
            </w: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ERP</w:t>
            </w: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、智慧供应链平台等系统的互联互通，结算单绑发票功能支持多对多，可以实现单条或多条结算单记录绑一张发票，也可以单条结算单记录绑多张发票。</w:t>
            </w:r>
          </w:p>
          <w:p w:rsidR="00BA18BD" w:rsidRPr="00B759AA" w:rsidRDefault="00BA18BD" w:rsidP="00BA18BD">
            <w:pPr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证照管理，需实现资质证照全面电子化管理，对供应商证照、商品证照、厂商证照等进行线上化管理，具备证件近效期提醒、到效期报警，并及时通过微信进行消息推送反馈，提醒供应商及时换证。</w:t>
            </w:r>
          </w:p>
          <w:p w:rsidR="00BA18BD" w:rsidRPr="00B759AA" w:rsidRDefault="00BA18BD" w:rsidP="00BA18BD">
            <w:pPr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手术跟台管理，需提供手术套包维护功能，维护好的手术套包信息可在生成跟台目录时直接选择套包；生成跟台目录时，支持选择商品、扫描</w:t>
            </w: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UDI</w:t>
            </w: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码定位商品或者选择手术套包。</w:t>
            </w:r>
          </w:p>
          <w:p w:rsidR="00BA18BD" w:rsidRPr="00B759AA" w:rsidRDefault="00BA18BD" w:rsidP="00BA18BD">
            <w:pPr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支持</w:t>
            </w: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GS1/UDI</w:t>
            </w: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编码识别，通过识别厂家原码形式。</w:t>
            </w:r>
          </w:p>
          <w:p w:rsidR="00BA18BD" w:rsidRPr="00B759AA" w:rsidRDefault="00BA18BD" w:rsidP="00BA18BD">
            <w:pPr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B759AA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系统审批流程清晰合理。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A18BD" w:rsidRPr="00140935" w:rsidRDefault="00BA18BD" w:rsidP="007321E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BA18BD" w:rsidRPr="00140935" w:rsidRDefault="00BA18BD" w:rsidP="007321E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140935">
              <w:rPr>
                <w:rFonts w:ascii="仿宋_GB2312" w:hint="eastAsia"/>
                <w:kern w:val="0"/>
                <w:sz w:val="28"/>
                <w:szCs w:val="28"/>
              </w:rPr>
              <w:t>套</w:t>
            </w:r>
          </w:p>
        </w:tc>
      </w:tr>
      <w:tr w:rsidR="00BA18BD" w:rsidRPr="00140935" w:rsidTr="007321E7">
        <w:trPr>
          <w:trHeight w:val="670"/>
        </w:trPr>
        <w:tc>
          <w:tcPr>
            <w:tcW w:w="1101" w:type="dxa"/>
            <w:shd w:val="clear" w:color="auto" w:fill="auto"/>
            <w:vAlign w:val="center"/>
          </w:tcPr>
          <w:p w:rsidR="00BA18BD" w:rsidRPr="00F329D0" w:rsidRDefault="00BA18BD" w:rsidP="007321E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F329D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A18BD" w:rsidRPr="00B759AA" w:rsidRDefault="00BA18BD" w:rsidP="007321E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B759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2"/>
              </w:rPr>
              <w:t>智慧供应链管理平台</w:t>
            </w:r>
          </w:p>
        </w:tc>
        <w:tc>
          <w:tcPr>
            <w:tcW w:w="8114" w:type="dxa"/>
            <w:shd w:val="clear" w:color="auto" w:fill="auto"/>
            <w:vAlign w:val="center"/>
          </w:tcPr>
          <w:p w:rsidR="00BA18BD" w:rsidRPr="002867F9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1.中心库精细化管理</w:t>
            </w:r>
          </w:p>
          <w:p w:rsidR="00BA18BD" w:rsidRPr="002867F9" w:rsidRDefault="00BA18BD" w:rsidP="007321E7">
            <w:pPr>
              <w:tabs>
                <w:tab w:val="left" w:pos="426"/>
              </w:tabs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须满足通过信息化技术将仓储、物流作业中的各个物流节点串联，通过信息化方式打造新型智慧库房，减少人工操作失误，提高物流作业效率和准确率。</w:t>
            </w:r>
          </w:p>
          <w:p w:rsidR="00BA18BD" w:rsidRPr="002867F9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（1）验收管理，验收单据可自动同步到系统，支持扫描验收单条码查询验收单。支持PC/PDA进行验收，确认后，订单同步至智能看板。</w:t>
            </w:r>
          </w:p>
          <w:p w:rsidR="00BA18BD" w:rsidRPr="002867F9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（2）可根据验收单中的数量打印耗材标签，自动绑定单品码。支持供应商打印RFID标签赋码。</w:t>
            </w:r>
          </w:p>
          <w:p w:rsidR="00BA18BD" w:rsidRPr="002867F9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（3）支持根据科室申领单打印出库单。</w:t>
            </w:r>
          </w:p>
          <w:p w:rsidR="00BA18BD" w:rsidRPr="002867F9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（4）支持直采配入科模式，中心库人员验收后供应商直接配送到科室。</w:t>
            </w:r>
          </w:p>
          <w:p w:rsidR="00BA18BD" w:rsidRPr="002867F9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（5）消毒供应室的一次性消毒耗材库可归属于设备科统一管理，通过数据授权进行过滤，实现消毒供应室账号只显示一次性消毒用品的相关数据。</w:t>
            </w:r>
          </w:p>
          <w:p w:rsidR="00BA18BD" w:rsidRPr="002867F9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（6）监控管理，可显示验收单、上架单、拣选单、配送单等各类单据当前处理状态及当天完成数量，可显示中心库当前商品品规总数以及库存总数，方便管理员直观查看重要数据。</w:t>
            </w:r>
          </w:p>
          <w:p w:rsidR="00BA18BD" w:rsidRPr="002867F9" w:rsidRDefault="00BA18BD" w:rsidP="007321E7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2.手术室/介入室精细化管理</w:t>
            </w:r>
          </w:p>
          <w:p w:rsidR="00BA18BD" w:rsidRPr="002867F9" w:rsidRDefault="00BA18BD" w:rsidP="007321E7">
            <w:pPr>
              <w:tabs>
                <w:tab w:val="left" w:pos="426"/>
              </w:tabs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须从手术室等重点科室的耗材管理需求出发，实现耗材智能存取、计费关联、无纸化确认等，让医护人员减少相关操作，更专注于临床工作。</w:t>
            </w:r>
          </w:p>
          <w:p w:rsidR="00BA18BD" w:rsidRPr="002867F9" w:rsidRDefault="00BA18BD" w:rsidP="007321E7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须支持医用耗材入库、出库、库存、效期等科室日常作业和管理需要，实现对耗材数据监管及分析等的精细化管理。</w:t>
            </w:r>
          </w:p>
          <w:p w:rsidR="00BA18BD" w:rsidRPr="002867F9" w:rsidRDefault="00BA18BD" w:rsidP="00BA18BD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UDI码规则：支持各种UDI码规则设置。</w:t>
            </w:r>
          </w:p>
          <w:p w:rsidR="00BA18BD" w:rsidRPr="002867F9" w:rsidRDefault="00BA18BD" w:rsidP="00BA18BD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扫码验收入库：扫描高值耗材外包装上的UDI码，自动解析识别耗材批号、生产日期、有效期、追溯码等信息，实现耗材快速验收入库。</w:t>
            </w:r>
          </w:p>
          <w:p w:rsidR="00BA18BD" w:rsidRPr="002867F9" w:rsidRDefault="00BA18BD" w:rsidP="00BA18BD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支持针对不同手术类型进行手术包定制。</w:t>
            </w:r>
          </w:p>
          <w:p w:rsidR="00BA18BD" w:rsidRPr="002867F9" w:rsidRDefault="00BA18BD" w:rsidP="00BA18BD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可通过扫码领用耗材包。</w:t>
            </w:r>
          </w:p>
          <w:p w:rsidR="00BA18BD" w:rsidRPr="002867F9" w:rsidRDefault="00BA18BD" w:rsidP="00BA18BD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能够设定耗材库存上下限，系统自动匹配当前库存，自动生成补货预警。</w:t>
            </w:r>
          </w:p>
          <w:p w:rsidR="00BA18BD" w:rsidRPr="002867F9" w:rsidRDefault="00BA18BD" w:rsidP="00BA18BD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手术单信息可通过接口对接上传到院内精细化管理平台。</w:t>
            </w:r>
          </w:p>
          <w:p w:rsidR="00BA18BD" w:rsidRPr="002867F9" w:rsidRDefault="00BA18BD" w:rsidP="00BA18BD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系统可通过库存移位，质量状态调整等操作对耗材实行精细化库存管理。</w:t>
            </w:r>
          </w:p>
          <w:p w:rsidR="00BA18BD" w:rsidRPr="002867F9" w:rsidRDefault="00BA18BD" w:rsidP="00BA18BD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支持耗材库存盘点，盘点时需扫描单品码。</w:t>
            </w:r>
          </w:p>
          <w:p w:rsidR="00BA18BD" w:rsidRPr="002867F9" w:rsidRDefault="00BA18BD" w:rsidP="00BA18BD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系统可针对每个商品设置不同的效期预警天数，并生成近效期预警库存记录。</w:t>
            </w:r>
          </w:p>
          <w:p w:rsidR="00BA18BD" w:rsidRPr="002867F9" w:rsidRDefault="00BA18BD" w:rsidP="00BA18BD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平台可通过与医院HIS系统对接直接获取手术信息和患者信息。</w:t>
            </w:r>
          </w:p>
          <w:p w:rsidR="00BA18BD" w:rsidRPr="002867F9" w:rsidRDefault="00BA18BD" w:rsidP="00BA18BD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支持与高值耗材智能柜对接进行智能化管理，实时记录耗材的取用记录。</w:t>
            </w:r>
          </w:p>
          <w:p w:rsidR="00BA18BD" w:rsidRPr="002867F9" w:rsidRDefault="00BA18BD" w:rsidP="00BA18BD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术后清台，通过移动数据终端扫码，自动关联患者信息，并将数据回传收费系统，实现术后及时收费。</w:t>
            </w:r>
          </w:p>
          <w:p w:rsidR="00BA18BD" w:rsidRPr="002867F9" w:rsidRDefault="00BA18BD" w:rsidP="00BA18BD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骨科耗材管理，实现骨科耗材手术过程的管理，满足手术快速便捷使用并实现全程追溯。通知供应商跟台信息→跟台供应商提供耗材备货信息预录入→通过中心库验收→骨科耗材清台结算并自动关联收费。</w:t>
            </w:r>
          </w:p>
          <w:p w:rsidR="00BA18BD" w:rsidRPr="002867F9" w:rsidRDefault="00BA18BD" w:rsidP="007321E7">
            <w:pPr>
              <w:suppressAutoHyphens/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3.普通二级科室精细化管理</w:t>
            </w:r>
          </w:p>
          <w:p w:rsidR="00BA18BD" w:rsidRPr="002867F9" w:rsidRDefault="00BA18BD" w:rsidP="007321E7">
            <w:pPr>
              <w:tabs>
                <w:tab w:val="left" w:pos="426"/>
              </w:tabs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与住院病人耗材消耗挂钩，动态监管医用耗材效期、批号、库存安全量，自动补货预警。</w:t>
            </w:r>
          </w:p>
          <w:p w:rsidR="00BA18BD" w:rsidRPr="002867F9" w:rsidRDefault="00BA18BD" w:rsidP="00BA18BD">
            <w:pPr>
              <w:numPr>
                <w:ilvl w:val="0"/>
                <w:numId w:val="4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临床科室实现扫码出入库，盘点，领用等精细化管理。</w:t>
            </w:r>
          </w:p>
          <w:p w:rsidR="00BA18BD" w:rsidRPr="002867F9" w:rsidRDefault="00BA18BD" w:rsidP="00BA18BD">
            <w:pPr>
              <w:numPr>
                <w:ilvl w:val="0"/>
                <w:numId w:val="4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实现耗材套包领用。</w:t>
            </w:r>
          </w:p>
          <w:p w:rsidR="00BA18BD" w:rsidRPr="002867F9" w:rsidRDefault="00BA18BD" w:rsidP="00BA18BD">
            <w:pPr>
              <w:numPr>
                <w:ilvl w:val="0"/>
                <w:numId w:val="4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临床科室的使用方式，可设定医用耗材效期、批号、库存安全量等管理。</w:t>
            </w:r>
          </w:p>
          <w:p w:rsidR="00BA18BD" w:rsidRPr="002867F9" w:rsidRDefault="00BA18BD" w:rsidP="00BA18BD">
            <w:pPr>
              <w:numPr>
                <w:ilvl w:val="0"/>
                <w:numId w:val="4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低值耗材根据收费情况分类管理。</w:t>
            </w:r>
          </w:p>
          <w:p w:rsidR="00BA18BD" w:rsidRPr="002867F9" w:rsidRDefault="00BA18BD" w:rsidP="00BA18BD">
            <w:pPr>
              <w:numPr>
                <w:ilvl w:val="0"/>
                <w:numId w:val="4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支持科室多种方式申领操作。</w:t>
            </w:r>
          </w:p>
          <w:p w:rsidR="00BA18BD" w:rsidRPr="002867F9" w:rsidRDefault="00BA18BD" w:rsidP="00BA18BD">
            <w:pPr>
              <w:numPr>
                <w:ilvl w:val="0"/>
                <w:numId w:val="4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系统对于审批不通过的单再驳回后可直接在原单进行修改。</w:t>
            </w:r>
          </w:p>
          <w:p w:rsidR="00BA18BD" w:rsidRPr="002867F9" w:rsidRDefault="00BA18BD" w:rsidP="00BA18BD">
            <w:pPr>
              <w:numPr>
                <w:ilvl w:val="0"/>
                <w:numId w:val="4"/>
              </w:numPr>
              <w:spacing w:line="360" w:lineRule="auto"/>
              <w:ind w:hanging="425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科室申请管理：支持按常规领用规范模板进行申领；支持按商品图片进行拣选申领；支持部分商品或某类商品的申领限额及限量管理。</w:t>
            </w:r>
          </w:p>
          <w:p w:rsidR="00BA18BD" w:rsidRPr="002867F9" w:rsidRDefault="00BA18BD" w:rsidP="00BA18BD">
            <w:pPr>
              <w:numPr>
                <w:ilvl w:val="0"/>
                <w:numId w:val="4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支持公式设定申领建议量，一键申领采购。</w:t>
            </w:r>
          </w:p>
          <w:p w:rsidR="00BA18BD" w:rsidRPr="002867F9" w:rsidRDefault="00BA18BD" w:rsidP="00BA18BD">
            <w:pPr>
              <w:numPr>
                <w:ilvl w:val="0"/>
                <w:numId w:val="4"/>
              </w:numPr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核销管理：支持科室根据医嘱（收费）信息使用移动终端进行扫描条码进行核销。</w:t>
            </w:r>
          </w:p>
          <w:p w:rsidR="00BA18BD" w:rsidRPr="002867F9" w:rsidRDefault="00BA18BD" w:rsidP="00BA18BD">
            <w:pPr>
              <w:numPr>
                <w:ilvl w:val="0"/>
                <w:numId w:val="4"/>
              </w:numPr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护理项目包管理：支持不可收费低值耗材以护理项目包的形式管控，联动HIS护理项目收费记录管理。</w:t>
            </w:r>
          </w:p>
          <w:p w:rsidR="00BA18BD" w:rsidRPr="002867F9" w:rsidRDefault="00BA18BD" w:rsidP="00BA18BD">
            <w:pPr>
              <w:numPr>
                <w:ilvl w:val="0"/>
                <w:numId w:val="4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支持根据不同的科室设定不同的耗材的库房策略管理。</w:t>
            </w:r>
          </w:p>
          <w:p w:rsidR="00BA18BD" w:rsidRPr="002867F9" w:rsidRDefault="00BA18BD" w:rsidP="00BA18BD">
            <w:pPr>
              <w:numPr>
                <w:ilvl w:val="0"/>
                <w:numId w:val="4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支持科室退货，系统支持退货审批（请详细描述退货流程及货物流转）。</w:t>
            </w:r>
          </w:p>
          <w:p w:rsidR="00BA18BD" w:rsidRPr="002867F9" w:rsidRDefault="00BA18BD" w:rsidP="00BA18BD">
            <w:pPr>
              <w:numPr>
                <w:ilvl w:val="0"/>
                <w:numId w:val="4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科室盘点后，自动生成科室盘点表。</w:t>
            </w:r>
          </w:p>
          <w:p w:rsidR="00BA18BD" w:rsidRPr="002867F9" w:rsidRDefault="00BA18BD" w:rsidP="00BA18BD">
            <w:pPr>
              <w:numPr>
                <w:ilvl w:val="0"/>
                <w:numId w:val="4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科室存在未盘点完成的盘点表记录时，下次盘点系统自动提示对未完成的盘点表进行盘点。</w:t>
            </w:r>
          </w:p>
          <w:p w:rsidR="00BA18BD" w:rsidRPr="002867F9" w:rsidRDefault="00BA18BD" w:rsidP="00BA18BD">
            <w:pPr>
              <w:numPr>
                <w:ilvl w:val="0"/>
                <w:numId w:val="4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系统自动根据实盘数量生成差异。</w:t>
            </w:r>
          </w:p>
          <w:p w:rsidR="00BA18BD" w:rsidRPr="002867F9" w:rsidRDefault="00BA18BD" w:rsidP="00BA18BD">
            <w:pPr>
              <w:numPr>
                <w:ilvl w:val="0"/>
                <w:numId w:val="4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系统盘点完成的盘点表可生成初始的损溢记录，自动增减库存。</w:t>
            </w:r>
          </w:p>
          <w:p w:rsidR="00BA18BD" w:rsidRPr="002867F9" w:rsidRDefault="00BA18BD" w:rsidP="00BA18BD">
            <w:pPr>
              <w:numPr>
                <w:ilvl w:val="0"/>
                <w:numId w:val="4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系统支持医嘱关联扣减库存，支持扫码消耗。</w:t>
            </w:r>
          </w:p>
          <w:p w:rsidR="00BA18BD" w:rsidRPr="002867F9" w:rsidRDefault="00BA18BD" w:rsidP="00BA18BD">
            <w:pPr>
              <w:numPr>
                <w:ilvl w:val="0"/>
                <w:numId w:val="4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系统支持特殊耗材控量管理。</w:t>
            </w:r>
          </w:p>
          <w:p w:rsidR="00BA18BD" w:rsidRPr="002867F9" w:rsidRDefault="00BA18BD" w:rsidP="00BA18BD">
            <w:pPr>
              <w:numPr>
                <w:ilvl w:val="0"/>
                <w:numId w:val="4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支持多维度调价管理。</w:t>
            </w:r>
          </w:p>
          <w:p w:rsidR="00BA18BD" w:rsidRPr="002867F9" w:rsidRDefault="00BA18BD" w:rsidP="00BA18B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可视化报表展示：</w:t>
            </w:r>
          </w:p>
          <w:p w:rsidR="00BA18BD" w:rsidRPr="002867F9" w:rsidRDefault="00BA18BD" w:rsidP="007321E7">
            <w:pPr>
              <w:spacing w:line="360" w:lineRule="auto"/>
              <w:ind w:firstLineChars="150" w:firstLine="315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1.报表功能：基于医院现有的数据，可进行基础报表、领导驾驶舱、多维分析、分析报告、数据挖掘等工作。</w:t>
            </w:r>
          </w:p>
          <w:p w:rsidR="00BA18BD" w:rsidRPr="002867F9" w:rsidRDefault="00BA18BD" w:rsidP="007321E7">
            <w:pPr>
              <w:spacing w:line="360" w:lineRule="auto"/>
              <w:ind w:firstLineChars="150" w:firstLine="315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2.数据统计看板：提供及开发相关管理部门及领导关注的数据统计信息，并以投屏</w:t>
            </w: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看板的形式进行实时展示。支持按实际需求二次开发。</w:t>
            </w:r>
          </w:p>
          <w:p w:rsidR="00BA18BD" w:rsidRPr="002867F9" w:rsidRDefault="00BA18BD" w:rsidP="007321E7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4.检验科精细化管理</w:t>
            </w:r>
          </w:p>
          <w:p w:rsidR="00BA18BD" w:rsidRPr="002867F9" w:rsidRDefault="00BA18BD" w:rsidP="007321E7">
            <w:pPr>
              <w:tabs>
                <w:tab w:val="left" w:pos="426"/>
              </w:tabs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系统须支持体外诊断试剂入库、出库、库存、效期批号等科室日常作业和管理需要，实现对试剂数据监管及分析等的精细化管理。</w:t>
            </w:r>
          </w:p>
          <w:p w:rsidR="00BA18BD" w:rsidRPr="002867F9" w:rsidRDefault="00BA18BD" w:rsidP="00BA18BD">
            <w:pPr>
              <w:numPr>
                <w:ilvl w:val="0"/>
                <w:numId w:val="5"/>
              </w:numPr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验收管理：验收时系统支持自动核对到货之前的冷链数据，支持批号验证，对规定周期内的多批号入库情况进行警示；系统应支持效期验证，对近效期的商品进行警示。</w:t>
            </w:r>
          </w:p>
          <w:p w:rsidR="00BA18BD" w:rsidRPr="002867F9" w:rsidRDefault="00BA18BD" w:rsidP="00BA18BD">
            <w:pPr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可设定试剂库存上下限，系统自动匹配当前库存，自动生成补货预警，实现一键确认生成补货采购计划，同时支持采购单的拆分、导出和打印。</w:t>
            </w:r>
          </w:p>
          <w:p w:rsidR="00BA18BD" w:rsidRPr="002867F9" w:rsidRDefault="00BA18BD" w:rsidP="00BA18BD">
            <w:pPr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支持验收近效期自动提醒，验收后支持打印批次码。</w:t>
            </w:r>
          </w:p>
          <w:p w:rsidR="00BA18BD" w:rsidRPr="002867F9" w:rsidRDefault="00BA18BD" w:rsidP="00BA18BD">
            <w:pPr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系统支持录入冷链信息，做到全流程监管，系统异常自动报警。</w:t>
            </w:r>
          </w:p>
          <w:p w:rsidR="00BA18BD" w:rsidRPr="002867F9" w:rsidRDefault="00BA18BD" w:rsidP="00BA18BD">
            <w:pPr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系统可自动校验批号，并推荐上次领用批号。</w:t>
            </w:r>
          </w:p>
          <w:p w:rsidR="00BA18BD" w:rsidRPr="002867F9" w:rsidRDefault="00BA18BD" w:rsidP="00BA18BD">
            <w:pPr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系统可针对每个试剂设置不同的效期预警天数，并生成近效期预警库存记录。</w:t>
            </w:r>
          </w:p>
          <w:p w:rsidR="00BA18BD" w:rsidRPr="002867F9" w:rsidRDefault="00BA18BD" w:rsidP="00BA18BD">
            <w:pPr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系统支持多级审批流配置，审批不通过，科室人员在系统上修改后重新提交。</w:t>
            </w:r>
          </w:p>
          <w:p w:rsidR="00BA18BD" w:rsidRPr="002867F9" w:rsidRDefault="00BA18BD" w:rsidP="00BA18BD">
            <w:pPr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支持设置定时任务，根据公式生成申领计划，计算出商品的建议申领量，采购员可根据实际需要调整计划数量，确认无误后生成申领单。</w:t>
            </w:r>
          </w:p>
          <w:p w:rsidR="00BA18BD" w:rsidRPr="002867F9" w:rsidRDefault="00BA18BD" w:rsidP="00BA18BD">
            <w:pPr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系统可根据申领单优先分配指定批号试剂库存，自动推荐拣选顺序和货位。</w:t>
            </w:r>
          </w:p>
          <w:p w:rsidR="00BA18BD" w:rsidRPr="002867F9" w:rsidRDefault="00BA18BD" w:rsidP="00BA18BD">
            <w:pPr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支持扫描试剂批次条码，精准拣选到每个试剂批次，拣选确认后支持包装大小单位转换。</w:t>
            </w:r>
          </w:p>
          <w:p w:rsidR="00BA18BD" w:rsidRPr="002867F9" w:rsidRDefault="00BA18BD" w:rsidP="00BA18BD">
            <w:pPr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扫描出库单签收入库。</w:t>
            </w:r>
          </w:p>
          <w:p w:rsidR="00BA18BD" w:rsidRPr="002867F9" w:rsidRDefault="00BA18BD" w:rsidP="00BA18BD">
            <w:pPr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扫码领用试剂消耗，并自动记录追溯领用人、领用时间、领用批号、效期、开盒时间等。</w:t>
            </w:r>
          </w:p>
          <w:p w:rsidR="00BA18BD" w:rsidRPr="002867F9" w:rsidRDefault="00BA18BD" w:rsidP="00BA18BD">
            <w:pPr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支持科室退货，系统支持退货审批（请详细描述退货流程及货物扭转）。</w:t>
            </w:r>
          </w:p>
          <w:p w:rsidR="00BA18BD" w:rsidRPr="002867F9" w:rsidRDefault="00BA18BD" w:rsidP="00BA18BD">
            <w:pPr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报表可查询冷链信息以及试剂全流程信息状态（如，温湿度，批号，效期等）</w:t>
            </w:r>
          </w:p>
          <w:p w:rsidR="00BA18BD" w:rsidRPr="002867F9" w:rsidRDefault="00BA18BD" w:rsidP="00BA18BD">
            <w:pPr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开盒领用：支持PC端试剂盒拆零领用并提供操作步骤说明。</w:t>
            </w:r>
          </w:p>
          <w:p w:rsidR="00BA18BD" w:rsidRPr="002867F9" w:rsidRDefault="00BA18BD" w:rsidP="007321E7">
            <w:pPr>
              <w:tabs>
                <w:tab w:val="left" w:pos="426"/>
              </w:tabs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5.移动应用管理</w:t>
            </w:r>
          </w:p>
          <w:p w:rsidR="00BA18BD" w:rsidRPr="002867F9" w:rsidRDefault="00BA18BD" w:rsidP="00BA18BD">
            <w:pPr>
              <w:numPr>
                <w:ilvl w:val="0"/>
                <w:numId w:val="6"/>
              </w:numPr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采购订单管理：实现管理人员通过手机进行采购计划查看、支持多级采购计划审批；支持通过微信或短信方式将采购订单推送给供应商。 </w:t>
            </w:r>
          </w:p>
          <w:p w:rsidR="00BA18BD" w:rsidRPr="002867F9" w:rsidRDefault="00BA18BD" w:rsidP="00BA18BD">
            <w:pPr>
              <w:numPr>
                <w:ilvl w:val="0"/>
                <w:numId w:val="6"/>
              </w:numPr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中心库应用：支持移动终端的扫码验收、入库、上架、盘点、移库、出库等常规业务操作。</w:t>
            </w:r>
          </w:p>
          <w:p w:rsidR="00BA18BD" w:rsidRPr="002867F9" w:rsidRDefault="00BA18BD" w:rsidP="00BA18BD">
            <w:pPr>
              <w:numPr>
                <w:ilvl w:val="0"/>
                <w:numId w:val="6"/>
              </w:numPr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科室应用：支持科室扫码收货、扫码消耗、盘点、申请等业务操作</w:t>
            </w:r>
          </w:p>
          <w:p w:rsidR="00BA18BD" w:rsidRPr="002867F9" w:rsidRDefault="00BA18BD" w:rsidP="00BA18BD">
            <w:pPr>
              <w:numPr>
                <w:ilvl w:val="0"/>
                <w:numId w:val="6"/>
              </w:numPr>
              <w:spacing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查询统计：支持各种查询功能，支持根据需求定制开发。</w:t>
            </w:r>
          </w:p>
          <w:p w:rsidR="00BA18BD" w:rsidRPr="002867F9" w:rsidRDefault="00BA18BD" w:rsidP="007321E7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2867F9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6.大数据分析</w:t>
            </w:r>
          </w:p>
          <w:p w:rsidR="00BA18BD" w:rsidRPr="002867F9" w:rsidRDefault="00BA18BD" w:rsidP="007321E7">
            <w:pPr>
              <w:tabs>
                <w:tab w:val="left" w:pos="426"/>
              </w:tabs>
              <w:spacing w:line="360" w:lineRule="auto"/>
              <w:ind w:firstLineChars="200" w:firstLine="420"/>
              <w:jc w:val="left"/>
              <w:rPr>
                <w:rFonts w:ascii="仿宋" w:eastAsia="仿宋" w:hAnsi="仿宋"/>
                <w:color w:val="000000"/>
                <w:szCs w:val="32"/>
              </w:rPr>
            </w:pP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支持多种形式的智能数据分析，如柱状图、圆饼图、驾驶舱、曲线图等；能根据采购人实际业务需求定制化界面，能为采购人运营提供可靠的数据支撑。实现通过监控大屏展示从供应商配送情况，耗材的库存情况，科室耗材的使用情况等多维度的实时数据</w:t>
            </w:r>
            <w:r w:rsidRPr="002867F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更新并可直接关联显示详细。（提供相关界面截图）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A18BD" w:rsidRPr="00140935" w:rsidRDefault="00BA18BD" w:rsidP="007321E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lastRenderedPageBreak/>
              <w:t xml:space="preserve">  1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BA18BD" w:rsidRPr="00140935" w:rsidRDefault="00BA18BD" w:rsidP="007321E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140935">
              <w:rPr>
                <w:rFonts w:ascii="仿宋_GB2312" w:hint="eastAsia"/>
                <w:kern w:val="0"/>
                <w:sz w:val="28"/>
                <w:szCs w:val="28"/>
              </w:rPr>
              <w:t>套</w:t>
            </w:r>
          </w:p>
        </w:tc>
      </w:tr>
      <w:tr w:rsidR="00BA18BD" w:rsidRPr="00140935" w:rsidTr="007321E7">
        <w:trPr>
          <w:trHeight w:val="4357"/>
        </w:trPr>
        <w:tc>
          <w:tcPr>
            <w:tcW w:w="1101" w:type="dxa"/>
            <w:shd w:val="clear" w:color="auto" w:fill="auto"/>
            <w:vAlign w:val="center"/>
          </w:tcPr>
          <w:p w:rsidR="00BA18BD" w:rsidRPr="00F329D0" w:rsidRDefault="00E0219E" w:rsidP="007321E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A18BD" w:rsidRPr="008B1443" w:rsidRDefault="00BA18BD" w:rsidP="007321E7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4"/>
                <w:szCs w:val="22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其它要求</w:t>
            </w:r>
          </w:p>
        </w:tc>
        <w:tc>
          <w:tcPr>
            <w:tcW w:w="8114" w:type="dxa"/>
            <w:shd w:val="clear" w:color="auto" w:fill="auto"/>
            <w:vAlign w:val="center"/>
          </w:tcPr>
          <w:p w:rsidR="00BA18BD" w:rsidRPr="007053AB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B1443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1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.提供的智慧供应链运营管理平台须实现与医院HIS等信息系统进行数据互通互联对接，实现数据动态管理。</w:t>
            </w:r>
          </w:p>
          <w:p w:rsidR="00BA18BD" w:rsidRPr="007053AB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2.合同执行过程中如遇国家政策调整或与国家或上级规定相抵触，按国家相关规定执行。其他未尽事宜双方协商解决。</w:t>
            </w:r>
          </w:p>
          <w:p w:rsidR="00BA18BD" w:rsidRPr="007053AB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3.信息安全要求：磋商人必须在响应文件中承诺，在为医院提供平台服务时，需保证数据安全及网络安全。</w:t>
            </w:r>
          </w:p>
          <w:p w:rsidR="00BA18BD" w:rsidRPr="007053AB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.软件系统支持二次开发，可按照医院的需求进行定制开发及优化，与其他系统的接口支持WebService方式，支持实时和异步实现各系统间数据同步与互动，数据传输效率高，基于事物处理，保证数据一致性，支持与技术开发无关的报表动态创建和查询。</w:t>
            </w:r>
          </w:p>
          <w:p w:rsidR="00BA18BD" w:rsidRPr="007053AB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5.须满足以医院智慧供应链运营管理平台为核心，实现与供应商ERP系统互联互通，并能对中心库（一级库）集中化管理、各科室（二级库）的精细化管理，实现多维度、可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视化数据分析及监管的智慧管理平台模式。</w:t>
            </w:r>
          </w:p>
          <w:p w:rsidR="00BA18BD" w:rsidRPr="007053AB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.系统实现高值医用耗材“一物一码”管理，须实现高值耗材从采购计划发出、供应商送货、院方验收、科室领用、科室使用、收费、结算等各个环节全程管理，监控高值耗材的收费与使用病人，保障医疗安全。实现低值耗材条码化管理，实现自动补货及医嘱关联核销。</w:t>
            </w:r>
          </w:p>
          <w:p w:rsidR="00BA18BD" w:rsidRPr="007053AB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7.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中标人须提供现场专业技术咨询、安装、调试、初验、终验和试运行保障及维修保养服务（提供安装、测试所用的测试设备、工具等），并按照招标方要求进行产品客户化。在投标文件中提交安装、调试、验收实施计划书，在安装调试验收无误后，提交安装实施、调试、检测报告、验收报告、技术资料、系统技术说明书、使用说明书、维护手册等。</w:t>
            </w:r>
          </w:p>
          <w:p w:rsidR="00BA18BD" w:rsidRPr="007053AB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8.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软件生产企业具有投标产品相关的软件著作权证书。</w:t>
            </w:r>
          </w:p>
          <w:p w:rsidR="00BA18BD" w:rsidRPr="007053AB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.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软件生产企业须提供各系统源代码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，并附承诺书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。</w:t>
            </w:r>
          </w:p>
          <w:p w:rsidR="00BA18BD" w:rsidRPr="007053AB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10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.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投标企业具有信息安全管理体系认证证书。</w:t>
            </w:r>
          </w:p>
          <w:p w:rsidR="00BA18BD" w:rsidRPr="007053AB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11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.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各系统建设须满足医院三级等保建设要求。</w:t>
            </w:r>
          </w:p>
          <w:p w:rsidR="00BA18BD" w:rsidRPr="007053AB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12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.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投标方必须提供系统完整的实施方案。</w:t>
            </w:r>
          </w:p>
          <w:p w:rsidR="00BA18BD" w:rsidRPr="007053AB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13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.系统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接口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：满足与医院HIS、集成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平台、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医疗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数据中心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等系统的无缝对接，医院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配合与第三方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公司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协调沟通，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供应商承担对接过程中所产生的一切费用。</w:t>
            </w:r>
          </w:p>
          <w:p w:rsidR="00BA18BD" w:rsidRPr="007053AB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14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.数据库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要求</w:t>
            </w:r>
          </w:p>
          <w:p w:rsidR="00BA18BD" w:rsidRPr="007053AB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1）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支持Oracle、SQL Server、Mysql、TIDB、OceanBase等主流数据库，其中Oracle数据库支持10g、11g及以上所有版本；SQL数据库支持2016、2017及以上所有版本。</w:t>
            </w:r>
          </w:p>
          <w:p w:rsidR="00BA18BD" w:rsidRPr="007053AB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2）根据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国家和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军队相关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规定，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选用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的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数据库后期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须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能够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支持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国产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数据库的迁移，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各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应用系统支持国产数据库。</w:t>
            </w:r>
          </w:p>
          <w:p w:rsidR="00BA18BD" w:rsidRPr="007053AB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.系统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架构</w:t>
            </w:r>
          </w:p>
          <w:p w:rsidR="00BA18BD" w:rsidRPr="007053AB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要求各系统基于B/S架构开发，所有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系统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PC端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统一单点登录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支持院内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HIS统一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的用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lastRenderedPageBreak/>
              <w:t>户账户体系。</w:t>
            </w:r>
          </w:p>
          <w:p w:rsidR="00BA18BD" w:rsidRPr="007053AB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16</w:t>
            </w:r>
            <w:bookmarkStart w:id="0" w:name="_GoBack"/>
            <w:bookmarkEnd w:id="0"/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.服务器操作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系统及管理软件</w:t>
            </w:r>
          </w:p>
          <w:p w:rsidR="00BA18BD" w:rsidRPr="007053AB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1）支持采用集中式数据管理，便于数据备份、维护及统计分析。 </w:t>
            </w:r>
          </w:p>
          <w:p w:rsidR="00BA18BD" w:rsidRPr="007053AB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2）要求所有服务器安装正版操作系统及原厂服务器管理套件，禁止使用centos和红帽及其派生版本，要求国产自主可控操作系统。</w:t>
            </w:r>
          </w:p>
          <w:p w:rsidR="00BA18BD" w:rsidRPr="007053AB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3）支持大规模终端远程访问控制，保证系统的安全性和稳定性。</w:t>
            </w:r>
          </w:p>
          <w:p w:rsidR="00BA18BD" w:rsidRPr="007053AB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4）涉及到系统客户端和服务器数据文件交互的，禁止通过文件共享的方式交互访问。</w:t>
            </w:r>
          </w:p>
          <w:p w:rsidR="00BA18BD" w:rsidRPr="007053AB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5）涉及到系统升级或切换的系统，投标方要提供完善的数据迁移方案。</w:t>
            </w:r>
          </w:p>
          <w:p w:rsidR="00BA18BD" w:rsidRPr="008B1443" w:rsidRDefault="00BA18BD" w:rsidP="007321E7">
            <w:pPr>
              <w:tabs>
                <w:tab w:val="left" w:pos="426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6）中标厂商在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项目实施时预留所有的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CA 认证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接口，在投标文件中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明确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承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诺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后期医院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CA认证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项目上线时免费配合接入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；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此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项目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在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移动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终端、电脑端等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相关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系统使用时具备电子</w:t>
            </w:r>
            <w:r w:rsidRPr="007053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化</w:t>
            </w:r>
            <w:r w:rsidRPr="007053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签名即可。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A18BD" w:rsidRDefault="00BA18BD" w:rsidP="007321E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BA18BD" w:rsidRPr="00140935" w:rsidRDefault="00BA18BD" w:rsidP="007321E7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</w:tbl>
    <w:p w:rsidR="00BA18BD" w:rsidRDefault="00BA18BD" w:rsidP="00BA18BD">
      <w:pPr>
        <w:widowControl/>
        <w:spacing w:line="560" w:lineRule="exact"/>
        <w:jc w:val="left"/>
        <w:rPr>
          <w:rFonts w:ascii="宋体" w:hAnsi="宋体" w:cs="宋体"/>
        </w:rPr>
      </w:pPr>
    </w:p>
    <w:p w:rsidR="00BA18BD" w:rsidRPr="00F41372" w:rsidRDefault="00BA18BD" w:rsidP="00BA18BD">
      <w:pPr>
        <w:widowControl/>
        <w:spacing w:line="560" w:lineRule="exact"/>
        <w:jc w:val="left"/>
        <w:rPr>
          <w:rFonts w:ascii="宋体" w:hAnsi="宋体" w:cs="宋体"/>
          <w:b/>
        </w:rPr>
      </w:pPr>
      <w:r w:rsidRPr="00F41372">
        <w:rPr>
          <w:rFonts w:ascii="宋体" w:hAnsi="宋体" w:cs="宋体" w:hint="eastAsia"/>
          <w:b/>
        </w:rPr>
        <w:lastRenderedPageBreak/>
        <w:t>硬件部分</w:t>
      </w:r>
    </w:p>
    <w:tbl>
      <w:tblPr>
        <w:tblW w:w="5000" w:type="pct"/>
        <w:tblLayout w:type="fixed"/>
        <w:tblLook w:val="04A0"/>
      </w:tblPr>
      <w:tblGrid>
        <w:gridCol w:w="1213"/>
        <w:gridCol w:w="1707"/>
        <w:gridCol w:w="6188"/>
        <w:gridCol w:w="987"/>
        <w:gridCol w:w="1125"/>
        <w:gridCol w:w="1406"/>
        <w:gridCol w:w="1548"/>
      </w:tblGrid>
      <w:tr w:rsidR="003A4820" w:rsidTr="003A4820">
        <w:trPr>
          <w:trHeight w:val="576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BD" w:rsidRDefault="00BA18BD" w:rsidP="007321E7">
            <w:pPr>
              <w:spacing w:line="500" w:lineRule="atLeas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序号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BD" w:rsidRDefault="00BA18BD" w:rsidP="007321E7">
            <w:pPr>
              <w:spacing w:line="500" w:lineRule="atLeas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名称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BD" w:rsidRDefault="00BA18BD" w:rsidP="007321E7">
            <w:pPr>
              <w:spacing w:line="500" w:lineRule="atLeas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功能</w:t>
            </w:r>
            <w:r>
              <w:rPr>
                <w:rFonts w:ascii="Calibri" w:hAnsi="Calibri" w:hint="eastAsia"/>
                <w:b/>
                <w:bCs/>
              </w:rPr>
              <w:t>/</w:t>
            </w:r>
            <w:r>
              <w:rPr>
                <w:rFonts w:ascii="Calibri" w:hAnsi="Calibri" w:hint="eastAsia"/>
                <w:b/>
                <w:bCs/>
              </w:rPr>
              <w:t>参数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BD" w:rsidRDefault="00BA18BD" w:rsidP="007321E7">
            <w:pPr>
              <w:spacing w:line="500" w:lineRule="atLeas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数量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BD" w:rsidRDefault="00BA18BD" w:rsidP="007321E7">
            <w:pPr>
              <w:spacing w:line="500" w:lineRule="atLeas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单位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56" w:rsidRDefault="00BA18BD" w:rsidP="00F71056">
            <w:pPr>
              <w:spacing w:line="500" w:lineRule="atLeast"/>
              <w:jc w:val="center"/>
              <w:rPr>
                <w:rFonts w:ascii="Calibri" w:hAnsi="Calibri"/>
                <w:b/>
                <w:bCs/>
              </w:rPr>
            </w:pPr>
            <w:r w:rsidRPr="00B14177">
              <w:rPr>
                <w:rFonts w:ascii="Calibri" w:hAnsi="Calibri" w:hint="eastAsia"/>
                <w:b/>
                <w:bCs/>
              </w:rPr>
              <w:t>采购</w:t>
            </w:r>
          </w:p>
          <w:p w:rsidR="00BA18BD" w:rsidRDefault="00BA18BD" w:rsidP="00F71056">
            <w:pPr>
              <w:spacing w:line="500" w:lineRule="atLeast"/>
              <w:jc w:val="center"/>
              <w:rPr>
                <w:rFonts w:ascii="Calibri" w:hAnsi="Calibri"/>
                <w:b/>
                <w:bCs/>
              </w:rPr>
            </w:pPr>
            <w:r w:rsidRPr="00B14177">
              <w:rPr>
                <w:rFonts w:ascii="Calibri" w:hAnsi="Calibri" w:hint="eastAsia"/>
                <w:b/>
                <w:bCs/>
              </w:rPr>
              <w:t>编码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BD" w:rsidRDefault="00BA18BD" w:rsidP="00F71056">
            <w:pPr>
              <w:spacing w:line="500" w:lineRule="atLeast"/>
              <w:jc w:val="center"/>
              <w:rPr>
                <w:rFonts w:ascii="Calibri" w:hAnsi="Calibri"/>
                <w:b/>
                <w:bCs/>
              </w:rPr>
            </w:pPr>
            <w:r w:rsidRPr="00B14177">
              <w:rPr>
                <w:rFonts w:ascii="Calibri" w:hAnsi="Calibri" w:hint="eastAsia"/>
                <w:b/>
                <w:bCs/>
              </w:rPr>
              <w:t>军用物资编目码</w:t>
            </w:r>
          </w:p>
        </w:tc>
      </w:tr>
      <w:tr w:rsidR="003A4820" w:rsidRPr="00216AC2" w:rsidTr="003A4820">
        <w:trPr>
          <w:trHeight w:val="1948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服务器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BA18BD">
            <w:pPr>
              <w:pStyle w:val="a5"/>
              <w:numPr>
                <w:ilvl w:val="0"/>
                <w:numId w:val="1"/>
              </w:numPr>
              <w:spacing w:line="500" w:lineRule="atLeast"/>
              <w:ind w:firstLineChars="0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053A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国内知名品牌；</w:t>
            </w:r>
          </w:p>
          <w:p w:rsidR="00BA18BD" w:rsidRPr="007053AB" w:rsidRDefault="00BA18BD" w:rsidP="00BA18BD">
            <w:pPr>
              <w:pStyle w:val="a5"/>
              <w:numPr>
                <w:ilvl w:val="0"/>
                <w:numId w:val="1"/>
              </w:numPr>
              <w:spacing w:line="500" w:lineRule="atLeast"/>
              <w:ind w:firstLineChars="0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053A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2U 机架式服务器；</w:t>
            </w:r>
          </w:p>
          <w:p w:rsidR="00BA18BD" w:rsidRPr="007053AB" w:rsidRDefault="00BA18BD" w:rsidP="00BA18BD">
            <w:pPr>
              <w:pStyle w:val="a5"/>
              <w:numPr>
                <w:ilvl w:val="0"/>
                <w:numId w:val="1"/>
              </w:numPr>
              <w:spacing w:line="500" w:lineRule="atLeast"/>
              <w:ind w:firstLineChars="0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053A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Intel C624 芯片组，支持 Intel 至强可扩展处理器家族铜牌、银牌、金牌及铂金处理器产品；</w:t>
            </w:r>
          </w:p>
          <w:p w:rsidR="00BA18BD" w:rsidRPr="007053AB" w:rsidRDefault="00BA18BD" w:rsidP="00BA18BD">
            <w:pPr>
              <w:pStyle w:val="a5"/>
              <w:numPr>
                <w:ilvl w:val="0"/>
                <w:numId w:val="1"/>
              </w:numPr>
              <w:spacing w:line="500" w:lineRule="atLeast"/>
              <w:ind w:firstLineChars="0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053A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两个 Intel 至强可扩展处理器主频≥2.4GHz 且≥12 核，L3 缓存≥16.50MB，可选最大可支持至 28 核 205W 处理器；</w:t>
            </w:r>
          </w:p>
          <w:p w:rsidR="00BA18BD" w:rsidRPr="007053AB" w:rsidRDefault="00BA18BD" w:rsidP="00BA18BD">
            <w:pPr>
              <w:pStyle w:val="a5"/>
              <w:numPr>
                <w:ilvl w:val="0"/>
                <w:numId w:val="1"/>
              </w:numPr>
              <w:spacing w:line="500" w:lineRule="atLeast"/>
              <w:ind w:firstLineChars="0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053A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TruDDR4 DDR4 2666MHz，最大支持≥1.5TB 内存扩展或最大支持 24 根内存插槽，实配≥128G DDR4内存；</w:t>
            </w:r>
          </w:p>
          <w:p w:rsidR="00BA18BD" w:rsidRPr="007053AB" w:rsidRDefault="00BA18BD" w:rsidP="00BA18BD">
            <w:pPr>
              <w:pStyle w:val="a5"/>
              <w:numPr>
                <w:ilvl w:val="0"/>
                <w:numId w:val="1"/>
              </w:numPr>
              <w:spacing w:line="500" w:lineRule="atLeast"/>
              <w:ind w:firstLineChars="0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053A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6 块 600GB 10K 12Gbps 热插拔 2.5 寸 SAS 硬盘，最大支持 26 个硬盘扩展， 支持前置直连 U.2 NVMe SSD 硬盘。支持内置两个 M.2 且支持 RAID 0/1 提供 ANYBAY 技术可切换 SAS/SATA/U.2 硬盘不用更换背板</w:t>
            </w:r>
          </w:p>
          <w:p w:rsidR="00BA18BD" w:rsidRPr="007053AB" w:rsidRDefault="00BA18BD" w:rsidP="00BA18BD">
            <w:pPr>
              <w:pStyle w:val="a5"/>
              <w:numPr>
                <w:ilvl w:val="0"/>
                <w:numId w:val="1"/>
              </w:numPr>
              <w:spacing w:line="500" w:lineRule="atLeast"/>
              <w:ind w:firstLineChars="0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053A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ThinkSystem R730i 12Gb 阵列卡配 1GB 缓存，支持 </w:t>
            </w:r>
            <w:r w:rsidRPr="007053A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lastRenderedPageBreak/>
              <w:t>0/1/10/5/50 RAID 级别，可选 RAID 6/60, 最大支持 4GB 闪存。</w:t>
            </w:r>
          </w:p>
          <w:p w:rsidR="00BA18BD" w:rsidRPr="007053AB" w:rsidRDefault="00BA18BD" w:rsidP="00BA18BD">
            <w:pPr>
              <w:pStyle w:val="a5"/>
              <w:numPr>
                <w:ilvl w:val="0"/>
                <w:numId w:val="1"/>
              </w:numPr>
              <w:spacing w:line="500" w:lineRule="atLeast"/>
              <w:ind w:firstLineChars="0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053A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选配 4 个千兆以太网控制器 LOM，1 个专用的管理端口，可选双口万兆或四口万兆控制器。</w:t>
            </w:r>
          </w:p>
          <w:p w:rsidR="00BA18BD" w:rsidRPr="007053AB" w:rsidRDefault="00BA18BD" w:rsidP="00BA18BD">
            <w:pPr>
              <w:pStyle w:val="a5"/>
              <w:numPr>
                <w:ilvl w:val="0"/>
                <w:numId w:val="1"/>
              </w:numPr>
              <w:spacing w:line="500" w:lineRule="atLeast"/>
              <w:ind w:firstLineChars="0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053A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实配电源输出功率≥550W 80+铂金电源，1+1 热插拔冗余电源，支持 240V 高压直流。</w:t>
            </w:r>
          </w:p>
          <w:p w:rsidR="00BA18BD" w:rsidRPr="007053AB" w:rsidRDefault="00BA18BD" w:rsidP="00BA18BD">
            <w:pPr>
              <w:pStyle w:val="a5"/>
              <w:numPr>
                <w:ilvl w:val="0"/>
                <w:numId w:val="1"/>
              </w:numPr>
              <w:spacing w:line="500" w:lineRule="atLeast"/>
              <w:ind w:firstLineChars="0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053A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冷却系统，支持 6 个冗余热插拔系统风扇。</w:t>
            </w:r>
          </w:p>
          <w:p w:rsidR="00BA18BD" w:rsidRPr="007053AB" w:rsidRDefault="00BA18BD" w:rsidP="00BA18BD">
            <w:pPr>
              <w:pStyle w:val="a5"/>
              <w:numPr>
                <w:ilvl w:val="0"/>
                <w:numId w:val="1"/>
              </w:numPr>
              <w:spacing w:line="500" w:lineRule="atLeast"/>
              <w:ind w:firstLineChars="0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053A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I/ O扩展：最大支持 8 个PCIe 插槽，包括一个内置阵列卡专用插槽，六个标准 PCIe 插槽，与一个 LOM 专用插槽，提供前置 USB 口可连接手机管理服务器。</w:t>
            </w:r>
          </w:p>
          <w:p w:rsidR="00BA18BD" w:rsidRPr="007053AB" w:rsidRDefault="00BA18BD" w:rsidP="00BA18BD">
            <w:pPr>
              <w:pStyle w:val="a5"/>
              <w:numPr>
                <w:ilvl w:val="0"/>
                <w:numId w:val="1"/>
              </w:numPr>
              <w:spacing w:line="500" w:lineRule="atLeast"/>
              <w:ind w:firstLineChars="0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053A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资质证书：具备《中国节能产品认证证书》及《中国国家强制性产品认证证书 3C》</w:t>
            </w:r>
          </w:p>
          <w:p w:rsidR="00BA18BD" w:rsidRPr="007053AB" w:rsidRDefault="00BA18BD" w:rsidP="00BA18BD">
            <w:pPr>
              <w:pStyle w:val="a5"/>
              <w:numPr>
                <w:ilvl w:val="0"/>
                <w:numId w:val="1"/>
              </w:numPr>
              <w:spacing w:line="500" w:lineRule="atLeast"/>
              <w:ind w:firstLineChars="0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053A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工作温度：支持 ASHARE A4 标准，工作温度最高支持 45°C。</w:t>
            </w:r>
          </w:p>
          <w:p w:rsidR="00BA18BD" w:rsidRPr="007053AB" w:rsidRDefault="00BA18BD" w:rsidP="00BA18BD">
            <w:pPr>
              <w:pStyle w:val="a5"/>
              <w:numPr>
                <w:ilvl w:val="0"/>
                <w:numId w:val="1"/>
              </w:numPr>
              <w:spacing w:line="500" w:lineRule="atLeast"/>
              <w:ind w:firstLineChars="0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7053A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ROSE mirror HA双机备份软件1套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8BD" w:rsidRPr="007053AB" w:rsidRDefault="00BA18BD" w:rsidP="00F71056">
            <w:pPr>
              <w:spacing w:line="50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8BD" w:rsidRPr="007053AB" w:rsidRDefault="00BA18BD" w:rsidP="00F71056">
            <w:pPr>
              <w:spacing w:line="50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F71056">
            <w:pPr>
              <w:spacing w:line="500" w:lineRule="atLeas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cstheme="minorBidi" w:hint="eastAsia"/>
                <w:color w:val="000000" w:themeColor="text1"/>
                <w:sz w:val="21"/>
                <w:szCs w:val="21"/>
              </w:rPr>
              <w:t>A010103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F71056">
            <w:pPr>
              <w:spacing w:line="500" w:lineRule="atLeast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cstheme="minorBidi" w:hint="eastAsia"/>
                <w:color w:val="000000" w:themeColor="text1"/>
                <w:sz w:val="21"/>
                <w:szCs w:val="21"/>
              </w:rPr>
              <w:t>860276019</w:t>
            </w:r>
          </w:p>
        </w:tc>
      </w:tr>
      <w:tr w:rsidR="003A4820" w:rsidRPr="008369E8" w:rsidTr="003A4820">
        <w:trPr>
          <w:trHeight w:val="937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标签打印机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pStyle w:val="Normal5"/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打印方式：热敏/热转印，打印分辨率：不少于或等于203DPI，热</w:t>
            </w: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敏头寿命：寿命不少于或等于150KM （按指定热敏纸使用）；进纸宽度：25.4mm～120mm；打印速度：不少于或等于于5IPS；最大打印宽度：不少于或等于108mm；存储器容量：SDRAM 8MB及以上  FLASH 8MB及以上；接口：标配：USB2.0</w:t>
            </w:r>
          </w:p>
          <w:p w:rsidR="00BA18BD" w:rsidRPr="007053AB" w:rsidRDefault="00BA18BD" w:rsidP="007321E7">
            <w:pPr>
              <w:pStyle w:val="Normal5"/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选配：并口，串口，WIFI，蓝牙，网口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8BD" w:rsidRPr="007053AB" w:rsidRDefault="00BA18BD" w:rsidP="007321E7">
            <w:pPr>
              <w:pStyle w:val="Normal5"/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cstheme="minorBidi" w:hint="eastAsia"/>
                <w:color w:val="000000" w:themeColor="text1"/>
                <w:sz w:val="21"/>
                <w:szCs w:val="21"/>
              </w:rPr>
              <w:t>A01060199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cstheme="minorBidi" w:hint="eastAsia"/>
                <w:color w:val="000000" w:themeColor="text1"/>
                <w:sz w:val="21"/>
                <w:szCs w:val="21"/>
              </w:rPr>
              <w:t>869905866</w:t>
            </w:r>
          </w:p>
        </w:tc>
      </w:tr>
      <w:tr w:rsidR="003A4820" w:rsidRPr="008369E8" w:rsidTr="003A4820">
        <w:trPr>
          <w:trHeight w:val="922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pStyle w:val="Normal5"/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pStyle w:val="Normal5"/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针式打印机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8BD" w:rsidRPr="007053AB" w:rsidRDefault="00BA18BD" w:rsidP="007321E7">
            <w:pPr>
              <w:pStyle w:val="Normal5"/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环保指标：1、符合GB21521-2014《打印机、传真机能效限定值及能效等级》一级能效等级最高要求；</w:t>
            </w:r>
          </w:p>
          <w:p w:rsidR="00BA18BD" w:rsidRPr="007053AB" w:rsidRDefault="00BA18BD" w:rsidP="007321E7">
            <w:pPr>
              <w:pStyle w:val="Normal5"/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2、符合HJ 2512-2012《环境标志产品技术要求打印机、传真机及多功能一体机》；</w:t>
            </w:r>
          </w:p>
          <w:p w:rsidR="00BA18BD" w:rsidRPr="007053AB" w:rsidRDefault="00BA18BD" w:rsidP="007321E7">
            <w:pPr>
              <w:pStyle w:val="Normal5"/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、符合《电子电气产品有害物质限制使用标识要求》要求；拷贝能力：原本6联以上复写能力；可靠性：打印头寿命≥4亿次/针，平均无故障时间（MTBF）≥30000小时；打印速度：超高速中文打印速度≥225汉字/秒；打印速度：超高速中文打印速度≥225汉字/秒；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8BD" w:rsidRPr="007053AB" w:rsidRDefault="00BA18BD" w:rsidP="007321E7">
            <w:pPr>
              <w:pStyle w:val="Normal5"/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1"/>
              </w:rPr>
            </w:pPr>
            <w:r w:rsidRPr="007053AB">
              <w:rPr>
                <w:rFonts w:ascii="宋体" w:eastAsia="宋体" w:hAnsiTheme="minorHAnsi" w:cs="宋体"/>
                <w:color w:val="000000" w:themeColor="text1"/>
                <w:kern w:val="0"/>
                <w:sz w:val="20"/>
                <w:szCs w:val="20"/>
              </w:rPr>
              <w:t>A01060104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1"/>
              </w:rPr>
            </w:pPr>
            <w:r w:rsidRPr="007053AB">
              <w:rPr>
                <w:rFonts w:ascii="宋体" w:eastAsia="宋体" w:hAnsiTheme="minorHAnsi" w:cs="宋体"/>
                <w:color w:val="000000" w:themeColor="text1"/>
                <w:kern w:val="0"/>
                <w:sz w:val="20"/>
                <w:szCs w:val="20"/>
              </w:rPr>
              <w:t>860165563</w:t>
            </w:r>
          </w:p>
        </w:tc>
      </w:tr>
      <w:tr w:rsidR="003A4820" w:rsidRPr="008369E8" w:rsidTr="003A4820">
        <w:trPr>
          <w:trHeight w:val="5663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手持终端PDA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pStyle w:val="Normal5"/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处理器：高通八核处理器，频率≥2.0GHZ；运行内存≥4GB RAM；储存内存≥64GB ROM；续航能力：可充电的锂离子电池，容量≥4500mAh，工作时间≥10小时，满足货物空运和海运条件，提供第三方CNAS实验室空运和海运检测报告，为方便后期电池维护等问题，电池采用可拆卸设计，Type-C接口，支持快充技术，支持OTG；屏幕尺寸：≥5.2英寸，电容多点触控，支持戴手套/带水触摸；屏幕分辨率：分辨率≥1920*1080；摄像头：≥1300万像素，为方便临床使用，摄像头必须在机身背面；手电筒：支持手电功能；扩展卡槽：须满足3个及以上卡槽，同时支持2张SIM卡和1张TF卡；重量：≤230g 含标准电池；尺寸：≤153mm*76mm*13mm（提供产品彩页）；键盘：为便于消毒清洗设备正面必须为触控按键，不得有实体按键；防摔抗震：可承受1.5m高处到地面的多次跌落，</w:t>
            </w: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室温下6个面每面不少于2次跌落（需提供第三方机构出具跌落测试报告复印件，其委托单位必须为投标产品原厂商）；外壳材料：白色抑菌材料，可耐受医用酒精、过氧化氢、丙乙醇、聚维酮碘等医院常用消毒剂（含屏幕部分）；</w:t>
            </w:r>
          </w:p>
          <w:p w:rsidR="00BA18BD" w:rsidRPr="007053AB" w:rsidRDefault="00BA18BD" w:rsidP="007321E7">
            <w:pPr>
              <w:pStyle w:val="a6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防水防尘工业等级：≥IP67，提供认证证书或第三方检测报告；WIFI网络：支持802.11a/b/g/n/ac协议，2.4G/5G双频；4G网络：支持4G全网通；双卡双待；蓝牙网络：Bluetooth 4.2（支持BLE）；定位系统：支持主流定位服务，GPS，北斗等；条码扫描引擎：1、专业条码解码引擎，支持一维条码和二维条码读取，扫描引擎要求由PDA厂家原厂生产，须提供相关专利证明文件；2、支持GS1条码识别，扫描工具同步支持设置GS1应用标识分隔符开关功能（需提供功能截图证明文件）；准心扫描：可实现PDA准心扫描，防止相邻条码的误读（需提供功能截图证明文件）；扫描按键：同时支持左右两侧实体扫描按键及屏幕虚拟扫描按键（需提供虚拟扫描按键功能截图证明文件）；操作系统：Android 9.0或以上，提供移动医疗操作系统软件，须提供软件著作权证书；二维码快捷设置：通过扫描二维码快速实现复制其他设备部分设置，如条</w:t>
            </w: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码、WiFi等设置；安全管理桌面：系统自带安全管理桌面，限制使用指定APP；网络安全管理：不借助任何第三方软件实现添加网络白（黑）名单功能，屏蔽非法网络，确保设备院内医疗使用。系统安全设计：具有密码验证机制，在安装新的APP需要输入密码方可确认、可设置APP使用权限，禁止使用非法APP应用；认证：CCC认证，入网许可证、无线电发射设备型号核准证，设备符合电子产品有害物限制使用的要求，提供CQC（中国质量认证中心）出具的认证证书，锂电池UN38.3安全检测报告，所投设备厂商必须提供认证：1、质量管理体系认证证书，2、环境管理体系认证证书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8BD" w:rsidRPr="007053AB" w:rsidRDefault="00BA18BD" w:rsidP="007321E7">
            <w:pPr>
              <w:pStyle w:val="Normal5"/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40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1"/>
              </w:rPr>
            </w:pPr>
            <w:r w:rsidRPr="007053AB">
              <w:rPr>
                <w:rFonts w:ascii="宋体" w:eastAsia="宋体" w:hAnsiTheme="minorHAnsi" w:cs="宋体"/>
                <w:color w:val="000000" w:themeColor="text1"/>
                <w:kern w:val="0"/>
                <w:sz w:val="20"/>
                <w:szCs w:val="20"/>
              </w:rPr>
              <w:t>A010608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1"/>
              </w:rPr>
            </w:pPr>
            <w:r w:rsidRPr="007053AB">
              <w:rPr>
                <w:rFonts w:ascii="宋体" w:eastAsia="宋体" w:hAnsiTheme="minorHAnsi" w:cs="宋体"/>
                <w:color w:val="000000" w:themeColor="text1"/>
                <w:kern w:val="0"/>
                <w:sz w:val="20"/>
                <w:szCs w:val="20"/>
              </w:rPr>
              <w:t>866664480</w:t>
            </w:r>
          </w:p>
        </w:tc>
      </w:tr>
      <w:tr w:rsidR="003A4820" w:rsidRPr="008369E8" w:rsidTr="003A4820">
        <w:trPr>
          <w:trHeight w:val="92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扫描枪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pStyle w:val="Normal5"/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像素：640*480；图像传感器：CMOS；对焦：红光LED 625nm；识读码制：</w:t>
            </w:r>
            <w:r w:rsidRPr="007053A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1D：Code128, UCC/EAN-128, AIM128, EAN-8, EAN-13, ISBN/ISSN, UPC-E, UPC-A, Interleaved 2 of 5, ITF-6, ITF-4, Matrix 2 of 5, Industrial 25, Standard 25, Code39, Codabar, </w:t>
            </w:r>
            <w:r w:rsidRPr="007053A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lastRenderedPageBreak/>
              <w:t>Code 93, Code 11, Plessey, MSI-Plessey, RSS-14、RSS-Limited、RSS-Expand</w:t>
            </w:r>
            <w:r w:rsidRPr="007053A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br/>
              <w:t>2D：PDF417，QR Code，Data Matrix</w:t>
            </w: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；通讯接口：USB 2.0 TypeA公头；提示方式：蜂鸣器、震动器、LED提醒；适读精度：≥3mil；工作温度：-10C°~50C°；掉落高度：不低于1.2米；支持系统：Windows/ios/linux/android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8BD" w:rsidRPr="007053AB" w:rsidRDefault="00BA18BD" w:rsidP="007321E7">
            <w:pPr>
              <w:pStyle w:val="Normal5"/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30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1"/>
              </w:rPr>
            </w:pPr>
            <w:r w:rsidRPr="007053AB">
              <w:rPr>
                <w:rFonts w:ascii="宋体" w:eastAsia="宋体" w:hAnsiTheme="minorHAnsi" w:cs="宋体"/>
                <w:color w:val="000000" w:themeColor="text1"/>
                <w:kern w:val="0"/>
                <w:sz w:val="20"/>
                <w:szCs w:val="20"/>
              </w:rPr>
              <w:t>A010608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1"/>
              </w:rPr>
            </w:pPr>
            <w:r w:rsidRPr="007053AB">
              <w:rPr>
                <w:rFonts w:ascii="宋体" w:eastAsia="宋体" w:hAnsiTheme="minorHAnsi" w:cs="宋体"/>
                <w:color w:val="000000" w:themeColor="text1"/>
                <w:kern w:val="0"/>
                <w:sz w:val="20"/>
                <w:szCs w:val="20"/>
              </w:rPr>
              <w:t>866664480</w:t>
            </w:r>
          </w:p>
        </w:tc>
      </w:tr>
      <w:tr w:rsidR="003A4820" w:rsidRPr="008369E8" w:rsidTr="003A4820">
        <w:trPr>
          <w:trHeight w:val="586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智能操作屏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8BD" w:rsidRPr="007053AB" w:rsidRDefault="00BA18BD" w:rsidP="007321E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尺寸：21.5 寸及以上；分辨率：不低于1920(RGB)×1080 , WXGA；亮度：不低于250 cd/m</w:t>
            </w:r>
            <w:r w:rsidRPr="007053AB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²</w:t>
            </w: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(Typ.)；可视角度：89/89/89/89 (Typ.)(CR≥10)；对比度：不低于800:1 (Typ.) (透射)；触摸屏：10 点电容触摸及以上；CPU：瑞芯微 RK3288 四核 Cortex-A17+四核 GPU Mail-T764；主频：1.8G 及以上；内存：DDR3 2G及以上（可定制 4G）；储存：EMMC 8GB及以上（可定制 16G/32G/64G）；</w:t>
            </w: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网络：具备 RJ45 千兆网口，支持 Ethernet，具备 Wifi 模块，支持 2.4G-Wifi，支持 Wi-Fi 802.11b/g/n 协议 （可定制 5G-Wifi），具备蓝牙功能，V2.1+EDR/Bluetooth 3.0/3.0+HS/4.0；图像旋转：支持 0 度、90 度、180 度、270 度手动旋转，（可定制重力感应）；摄像头：标配 200 万及以上；实时时钟：内置实时时钟供电电池，支持定时开关机；系统看门狗：支持软件看门狗；接口设备：3 个 USB HOST 1 个 USB OTG，支持外接串口设备模块（NFC模块，打印机，刷卡器，扫描仪，身份证识别等），SD 卡槽，最高支持 32G 内存卡支持M4A,3GPP MP3,WMA,WAV,</w:t>
            </w:r>
          </w:p>
          <w:p w:rsidR="00BA18BD" w:rsidRPr="007053AB" w:rsidRDefault="00BA18BD" w:rsidP="007321E7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APE,FLAC,AAC,OGG, M4A,3GPP 格式；视频：支 持 H.264,VP8,MAV,WMV,AVS,</w:t>
            </w:r>
          </w:p>
          <w:p w:rsidR="00BA18BD" w:rsidRPr="007053AB" w:rsidRDefault="00BA18BD" w:rsidP="007321E7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H.263,MPEG4 等 视 频 格 式 的 1080P </w:t>
            </w:r>
          </w:p>
          <w:p w:rsidR="00BA18BD" w:rsidRPr="007053AB" w:rsidRDefault="00BA18BD" w:rsidP="007321E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多视频解码，YouTube 等在线视频。图片：支持 JPG,BMP,PNG 等各种图片格式浏览并支持旋转/幻灯片播放/图片放大等功能；电源适配器：DC12V3A（DC 头直径 4.0mm）；支持温度：20℃～60℃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8BD" w:rsidRPr="007053AB" w:rsidRDefault="00BA18BD" w:rsidP="007321E7">
            <w:pPr>
              <w:pStyle w:val="Normal5"/>
              <w:widowControl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A18BD" w:rsidRPr="007053AB" w:rsidRDefault="00BA18BD" w:rsidP="007321E7">
            <w:pPr>
              <w:pStyle w:val="Normal5"/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1"/>
              </w:rPr>
            </w:pPr>
            <w:r w:rsidRPr="007053AB">
              <w:rPr>
                <w:rFonts w:ascii="宋体" w:eastAsia="宋体" w:hAnsiTheme="minorHAnsi" w:cs="宋体"/>
                <w:color w:val="000000" w:themeColor="text1"/>
                <w:kern w:val="0"/>
                <w:sz w:val="20"/>
                <w:szCs w:val="20"/>
              </w:rPr>
              <w:t>A010604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1"/>
              </w:rPr>
            </w:pPr>
            <w:r w:rsidRPr="007053AB">
              <w:rPr>
                <w:rFonts w:ascii="宋体" w:eastAsia="宋体" w:hAnsiTheme="minorHAnsi" w:cs="宋体"/>
                <w:color w:val="000000" w:themeColor="text1"/>
                <w:kern w:val="0"/>
                <w:sz w:val="20"/>
                <w:szCs w:val="20"/>
              </w:rPr>
              <w:t>867620993</w:t>
            </w:r>
          </w:p>
        </w:tc>
      </w:tr>
      <w:tr w:rsidR="003A4820" w:rsidRPr="008369E8" w:rsidTr="003A4820">
        <w:trPr>
          <w:trHeight w:val="567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75寸监控大屏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8BD" w:rsidRPr="007053AB" w:rsidRDefault="00BA18BD" w:rsidP="007321E7">
            <w:pPr>
              <w:pStyle w:val="Normal5"/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液晶屏尺寸：≥55寸" (英寸)；点分辨率：不少于或等于1920(RGB)×1080(FHD)；响应时间：不少于或等于6ms；CPU：I5处理器及以上；主板：HM65工控主板；操作系统：Windows XP,WINDOWS 7，Windows 8 等；内存：不少于或等于4G  DDR3；硬盘不少于或等于120G固态硬盘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8BD" w:rsidRPr="007053AB" w:rsidRDefault="00BA18BD" w:rsidP="007321E7">
            <w:pPr>
              <w:pStyle w:val="Normal5"/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A18BD" w:rsidRPr="007053AB" w:rsidRDefault="00BA18BD" w:rsidP="007321E7">
            <w:pPr>
              <w:pStyle w:val="Normal5"/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053A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1"/>
              </w:rPr>
            </w:pPr>
            <w:r w:rsidRPr="007053AB">
              <w:rPr>
                <w:rFonts w:ascii="宋体" w:eastAsia="宋体" w:hAnsiTheme="minorHAnsi" w:cs="宋体"/>
                <w:color w:val="000000" w:themeColor="text1"/>
                <w:kern w:val="0"/>
                <w:sz w:val="20"/>
                <w:szCs w:val="20"/>
              </w:rPr>
              <w:t>A01060499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053AB" w:rsidRDefault="00BA18BD" w:rsidP="007321E7">
            <w:pPr>
              <w:spacing w:line="500" w:lineRule="atLeast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1"/>
              </w:rPr>
            </w:pPr>
            <w:r w:rsidRPr="007053AB">
              <w:rPr>
                <w:rFonts w:ascii="宋体" w:eastAsia="宋体" w:hAnsiTheme="minorHAnsi" w:cs="宋体"/>
                <w:color w:val="000000" w:themeColor="text1"/>
                <w:kern w:val="0"/>
                <w:sz w:val="20"/>
                <w:szCs w:val="20"/>
              </w:rPr>
              <w:t>860738584</w:t>
            </w:r>
          </w:p>
        </w:tc>
      </w:tr>
      <w:tr w:rsidR="00BA18BD" w:rsidTr="003A4820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BD" w:rsidRPr="007E599E" w:rsidRDefault="00BA18BD" w:rsidP="007321E7">
            <w:pPr>
              <w:spacing w:line="500" w:lineRule="atLeas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注：所有采购设备均为国产设备</w:t>
            </w:r>
          </w:p>
        </w:tc>
      </w:tr>
    </w:tbl>
    <w:p w:rsidR="00BA18BD" w:rsidRDefault="00BA18BD" w:rsidP="00BA18BD">
      <w:pPr>
        <w:widowControl/>
        <w:spacing w:line="560" w:lineRule="exact"/>
        <w:jc w:val="left"/>
        <w:rPr>
          <w:rFonts w:ascii="宋体" w:hAnsi="宋体" w:cs="宋体"/>
        </w:rPr>
      </w:pPr>
    </w:p>
    <w:p w:rsidR="00BA18BD" w:rsidRDefault="00BA18BD" w:rsidP="00BA18BD">
      <w:pPr>
        <w:widowControl/>
        <w:spacing w:line="560" w:lineRule="exact"/>
        <w:jc w:val="left"/>
        <w:rPr>
          <w:rFonts w:ascii="宋体" w:hAnsi="宋体" w:cs="宋体"/>
        </w:rPr>
      </w:pPr>
    </w:p>
    <w:p w:rsidR="00BA18BD" w:rsidRDefault="00BA18BD" w:rsidP="00BA18BD">
      <w:pPr>
        <w:widowControl/>
        <w:spacing w:line="560" w:lineRule="exact"/>
        <w:jc w:val="left"/>
        <w:rPr>
          <w:rFonts w:ascii="宋体" w:hAnsi="宋体" w:cs="宋体"/>
        </w:rPr>
      </w:pPr>
    </w:p>
    <w:p w:rsidR="00BA18BD" w:rsidRDefault="00BA18BD" w:rsidP="00BA18BD">
      <w:pPr>
        <w:widowControl/>
        <w:spacing w:line="560" w:lineRule="exact"/>
        <w:jc w:val="left"/>
        <w:rPr>
          <w:rFonts w:ascii="宋体" w:hAnsi="宋体" w:cs="宋体"/>
        </w:rPr>
      </w:pPr>
    </w:p>
    <w:p w:rsidR="00BA18BD" w:rsidRPr="00A3670B" w:rsidRDefault="00E7731F" w:rsidP="00BA18BD">
      <w:pPr>
        <w:widowControl/>
        <w:spacing w:line="560" w:lineRule="exact"/>
        <w:jc w:val="left"/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lastRenderedPageBreak/>
        <w:t xml:space="preserve">    </w:t>
      </w:r>
      <w:r w:rsidR="00BA18BD" w:rsidRPr="00A3670B">
        <w:rPr>
          <w:rFonts w:ascii="黑体" w:eastAsia="黑体" w:hAnsi="黑体" w:cs="宋体" w:hint="eastAsia"/>
        </w:rPr>
        <w:t>经济要求</w:t>
      </w:r>
    </w:p>
    <w:p w:rsidR="00BA18BD" w:rsidRPr="00A3670B" w:rsidRDefault="00E7731F" w:rsidP="00BA18BD">
      <w:pPr>
        <w:spacing w:line="579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cs="宋体" w:hint="eastAsia"/>
          <w:b/>
        </w:rPr>
        <w:t xml:space="preserve">    </w:t>
      </w:r>
      <w:r w:rsidR="00BA18BD" w:rsidRPr="00A3670B">
        <w:rPr>
          <w:rFonts w:ascii="黑体" w:eastAsia="黑体" w:hAnsi="黑体" w:cs="宋体" w:hint="eastAsia"/>
          <w:b/>
        </w:rPr>
        <w:t>一</w:t>
      </w:r>
      <w:r w:rsidR="00BA18BD" w:rsidRPr="00A3670B">
        <w:rPr>
          <w:rFonts w:ascii="黑体" w:eastAsia="黑体" w:hAnsi="黑体" w:hint="eastAsia"/>
          <w:szCs w:val="32"/>
          <w:lang w:val="zh-CN"/>
        </w:rPr>
        <w:t>、</w:t>
      </w:r>
      <w:r w:rsidR="00BA18BD" w:rsidRPr="00A3670B">
        <w:rPr>
          <w:rFonts w:ascii="黑体" w:eastAsia="黑体" w:hAnsi="黑体" w:hint="eastAsia"/>
          <w:szCs w:val="32"/>
        </w:rPr>
        <w:t>交货时间、地点与方式</w:t>
      </w:r>
    </w:p>
    <w:p w:rsidR="00BA18BD" w:rsidRPr="00435E1C" w:rsidRDefault="00E7731F" w:rsidP="00BA18BD">
      <w:pPr>
        <w:spacing w:line="560" w:lineRule="exact"/>
        <w:rPr>
          <w:rFonts w:ascii="仿宋_GB2312" w:hAnsiTheme="minorEastAsia"/>
          <w:color w:val="000000"/>
          <w:szCs w:val="32"/>
        </w:rPr>
      </w:pPr>
      <w:r>
        <w:rPr>
          <w:rFonts w:ascii="仿宋_GB2312" w:hAnsiTheme="minorEastAsia" w:hint="eastAsia"/>
          <w:color w:val="000000"/>
          <w:szCs w:val="32"/>
        </w:rPr>
        <w:t xml:space="preserve">    </w:t>
      </w:r>
      <w:r w:rsidR="00BA18BD" w:rsidRPr="00435E1C">
        <w:rPr>
          <w:rFonts w:ascii="仿宋_GB2312" w:hAnsiTheme="minorEastAsia" w:hint="eastAsia"/>
          <w:color w:val="000000"/>
          <w:szCs w:val="32"/>
        </w:rPr>
        <w:t>1.交货时间：自合同签订之日起30日内完成供货，</w:t>
      </w:r>
      <w:r w:rsidR="00BA18BD">
        <w:rPr>
          <w:rFonts w:ascii="仿宋_GB2312" w:hAnsiTheme="minorEastAsia" w:hint="eastAsia"/>
          <w:color w:val="000000"/>
          <w:szCs w:val="32"/>
        </w:rPr>
        <w:t>12</w:t>
      </w:r>
      <w:r w:rsidR="00BA18BD" w:rsidRPr="00435E1C">
        <w:rPr>
          <w:rFonts w:ascii="仿宋_GB2312" w:hAnsiTheme="minorEastAsia" w:hint="eastAsia"/>
          <w:color w:val="000000"/>
          <w:szCs w:val="32"/>
        </w:rPr>
        <w:t>0日内完成建设内容。</w:t>
      </w:r>
    </w:p>
    <w:p w:rsidR="00BA18BD" w:rsidRPr="00435E1C" w:rsidRDefault="00E7731F" w:rsidP="00BA18BD">
      <w:pPr>
        <w:spacing w:line="560" w:lineRule="exact"/>
        <w:rPr>
          <w:rFonts w:ascii="仿宋_GB2312" w:hAnsiTheme="minorEastAsia"/>
          <w:color w:val="000000"/>
          <w:szCs w:val="32"/>
        </w:rPr>
      </w:pPr>
      <w:r>
        <w:rPr>
          <w:rFonts w:ascii="仿宋_GB2312" w:hAnsiTheme="minorEastAsia" w:hint="eastAsia"/>
          <w:color w:val="000000"/>
          <w:szCs w:val="32"/>
        </w:rPr>
        <w:t xml:space="preserve">    </w:t>
      </w:r>
      <w:r w:rsidR="00BA18BD" w:rsidRPr="00435E1C">
        <w:rPr>
          <w:rFonts w:ascii="仿宋_GB2312" w:hAnsiTheme="minorEastAsia" w:hint="eastAsia"/>
          <w:color w:val="000000"/>
          <w:szCs w:val="32"/>
        </w:rPr>
        <w:t>2.交货地点：</w:t>
      </w:r>
      <w:r w:rsidR="00A3670B">
        <w:rPr>
          <w:rFonts w:ascii="仿宋_GB2312" w:hAnsi="宋体" w:hint="eastAsia"/>
          <w:szCs w:val="32"/>
        </w:rPr>
        <w:t>甘肃兰州</w:t>
      </w:r>
      <w:r w:rsidR="00BA18BD" w:rsidRPr="00435E1C">
        <w:rPr>
          <w:rFonts w:ascii="仿宋_GB2312" w:hAnsiTheme="minorEastAsia" w:hint="eastAsia"/>
          <w:color w:val="000000"/>
          <w:szCs w:val="32"/>
        </w:rPr>
        <w:t>。</w:t>
      </w:r>
    </w:p>
    <w:p w:rsidR="00BA18BD" w:rsidRPr="00435E1C" w:rsidRDefault="00E7731F" w:rsidP="00BA18BD">
      <w:pPr>
        <w:spacing w:line="560" w:lineRule="exact"/>
        <w:rPr>
          <w:rFonts w:ascii="仿宋_GB2312" w:hAnsiTheme="minorEastAsia"/>
          <w:color w:val="000000"/>
          <w:szCs w:val="32"/>
        </w:rPr>
      </w:pPr>
      <w:r>
        <w:rPr>
          <w:rFonts w:ascii="仿宋_GB2312" w:hAnsiTheme="minorEastAsia" w:hint="eastAsia"/>
          <w:color w:val="000000"/>
          <w:szCs w:val="32"/>
        </w:rPr>
        <w:t xml:space="preserve">    </w:t>
      </w:r>
      <w:r w:rsidR="00BA18BD" w:rsidRPr="00435E1C">
        <w:rPr>
          <w:rFonts w:ascii="仿宋_GB2312" w:hAnsiTheme="minorEastAsia" w:hint="eastAsia"/>
          <w:color w:val="000000"/>
          <w:szCs w:val="32"/>
        </w:rPr>
        <w:t>3.交货方式：供应商送货上门</w:t>
      </w:r>
      <w:r w:rsidR="00A3670B">
        <w:rPr>
          <w:rFonts w:ascii="仿宋_GB2312" w:hAnsiTheme="minorEastAsia" w:hint="eastAsia"/>
          <w:color w:val="000000"/>
          <w:szCs w:val="32"/>
        </w:rPr>
        <w:t>，提供上门服务</w:t>
      </w:r>
      <w:r w:rsidR="00BA18BD" w:rsidRPr="00435E1C">
        <w:rPr>
          <w:rFonts w:ascii="仿宋_GB2312" w:hAnsiTheme="minorEastAsia" w:hint="eastAsia"/>
          <w:color w:val="000000"/>
          <w:szCs w:val="32"/>
        </w:rPr>
        <w:t>。</w:t>
      </w:r>
    </w:p>
    <w:p w:rsidR="00BA18BD" w:rsidRPr="00435E1C" w:rsidRDefault="00E7731F" w:rsidP="00BA18BD">
      <w:pPr>
        <w:pStyle w:val="1"/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val="zh-CN"/>
        </w:rPr>
        <w:t xml:space="preserve">    </w:t>
      </w:r>
      <w:r w:rsidR="00BA18BD">
        <w:rPr>
          <w:rFonts w:ascii="黑体" w:eastAsia="黑体" w:hAnsi="黑体" w:hint="eastAsia"/>
          <w:sz w:val="32"/>
          <w:szCs w:val="32"/>
          <w:lang w:val="zh-CN"/>
        </w:rPr>
        <w:t>二、</w:t>
      </w:r>
      <w:r w:rsidR="00BA18BD" w:rsidRPr="00435E1C">
        <w:rPr>
          <w:rFonts w:ascii="黑体" w:eastAsia="黑体" w:hAnsi="黑体" w:hint="eastAsia"/>
          <w:sz w:val="32"/>
          <w:szCs w:val="32"/>
        </w:rPr>
        <w:t>售后服务</w:t>
      </w:r>
    </w:p>
    <w:p w:rsidR="00BA18BD" w:rsidRPr="00435E1C" w:rsidRDefault="00E7731F" w:rsidP="00BA18BD">
      <w:pPr>
        <w:tabs>
          <w:tab w:val="left" w:pos="0"/>
        </w:tabs>
        <w:autoSpaceDE w:val="0"/>
        <w:autoSpaceDN w:val="0"/>
        <w:adjustRightInd w:val="0"/>
        <w:spacing w:line="560" w:lineRule="exact"/>
        <w:rPr>
          <w:rFonts w:ascii="仿宋_GB2312" w:hAnsi="宋体"/>
          <w:szCs w:val="32"/>
        </w:rPr>
      </w:pPr>
      <w:r>
        <w:rPr>
          <w:rFonts w:ascii="仿宋_GB2312" w:hAnsiTheme="minorEastAsia" w:hint="eastAsia"/>
          <w:szCs w:val="32"/>
        </w:rPr>
        <w:t xml:space="preserve">    </w:t>
      </w:r>
      <w:r w:rsidR="00BA18BD" w:rsidRPr="00435E1C">
        <w:rPr>
          <w:rFonts w:ascii="仿宋_GB2312" w:hAnsiTheme="minorEastAsia" w:hint="eastAsia"/>
          <w:szCs w:val="32"/>
        </w:rPr>
        <w:t>1.</w:t>
      </w:r>
      <w:r w:rsidR="00BA18BD" w:rsidRPr="00435E1C">
        <w:rPr>
          <w:rFonts w:ascii="仿宋_GB2312" w:hAnsi="宋体" w:hint="eastAsia"/>
          <w:szCs w:val="32"/>
        </w:rPr>
        <w:t>质量保证期：自货物验收合格之日起，提供3年的免费质量保修期。</w:t>
      </w:r>
    </w:p>
    <w:p w:rsidR="00BA18BD" w:rsidRDefault="00E7731F" w:rsidP="00BA18BD">
      <w:pPr>
        <w:spacing w:line="579" w:lineRule="exact"/>
        <w:rPr>
          <w:rFonts w:ascii="仿宋_GB2312" w:hAnsiTheme="minorEastAsia"/>
          <w:color w:val="000000"/>
          <w:szCs w:val="32"/>
        </w:rPr>
      </w:pPr>
      <w:r>
        <w:rPr>
          <w:rFonts w:ascii="仿宋_GB2312" w:hAnsiTheme="minorEastAsia" w:hint="eastAsia"/>
          <w:szCs w:val="32"/>
        </w:rPr>
        <w:t xml:space="preserve">    </w:t>
      </w:r>
      <w:r w:rsidR="00BA18BD" w:rsidRPr="00435E1C">
        <w:rPr>
          <w:rFonts w:ascii="仿宋_GB2312" w:hAnsiTheme="minorEastAsia" w:hint="eastAsia"/>
          <w:szCs w:val="32"/>
        </w:rPr>
        <w:t>2.</w:t>
      </w:r>
      <w:r w:rsidR="00BA18BD">
        <w:rPr>
          <w:rFonts w:ascii="仿宋_GB2312" w:hAnsi="宋体" w:hint="eastAsia"/>
          <w:szCs w:val="32"/>
        </w:rPr>
        <w:t>质保期内出现的任何由中标人设计或设备缺陷引起的故障，中标人</w:t>
      </w:r>
      <w:r w:rsidR="00BA18BD" w:rsidRPr="00435E1C">
        <w:rPr>
          <w:rFonts w:ascii="仿宋_GB2312" w:hAnsi="宋体" w:hint="eastAsia"/>
          <w:szCs w:val="32"/>
        </w:rPr>
        <w:t>应立即修改方案并在24小时内予以解决，所发生的费用由中标单位承担。对提供的货物在质量保修期内，因货物质量而导致的缺陷，免费提供包修、包换、包退服务，</w:t>
      </w:r>
      <w:r w:rsidR="00BA18BD" w:rsidRPr="00435E1C">
        <w:rPr>
          <w:rFonts w:ascii="仿宋_GB2312" w:hAnsiTheme="minorEastAsia" w:hint="eastAsia"/>
          <w:color w:val="000000"/>
          <w:szCs w:val="32"/>
        </w:rPr>
        <w:t>提供系统免费运维和升级服务，本项目涉及所有系统实现的功能范围内，根据医院要求进行免费修改、完善</w:t>
      </w:r>
      <w:r w:rsidR="00BA18BD" w:rsidRPr="00435E1C">
        <w:rPr>
          <w:rFonts w:ascii="仿宋_GB2312" w:hAnsi="宋体" w:hint="eastAsia"/>
          <w:szCs w:val="32"/>
        </w:rPr>
        <w:t>。</w:t>
      </w:r>
    </w:p>
    <w:p w:rsidR="00BA18BD" w:rsidRPr="00991DE6" w:rsidRDefault="00E7731F" w:rsidP="00BA18BD">
      <w:pPr>
        <w:pStyle w:val="1"/>
        <w:adjustRightInd w:val="0"/>
        <w:spacing w:line="560" w:lineRule="exact"/>
        <w:ind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="00BA18BD">
        <w:rPr>
          <w:rFonts w:ascii="仿宋_GB2312" w:eastAsia="仿宋_GB2312" w:hAnsiTheme="minorEastAsia" w:hint="eastAsia"/>
          <w:sz w:val="32"/>
          <w:szCs w:val="32"/>
        </w:rPr>
        <w:t>3</w:t>
      </w:r>
      <w:r w:rsidR="00BA18BD" w:rsidRPr="00435E1C">
        <w:rPr>
          <w:rFonts w:ascii="仿宋_GB2312" w:eastAsia="仿宋_GB2312" w:hAnsiTheme="minorEastAsia" w:hint="eastAsia"/>
          <w:sz w:val="32"/>
          <w:szCs w:val="32"/>
        </w:rPr>
        <w:t>.</w:t>
      </w:r>
      <w:r w:rsidR="00BA18BD" w:rsidRPr="00435E1C">
        <w:rPr>
          <w:rFonts w:ascii="仿宋_GB2312" w:eastAsia="仿宋_GB2312" w:hAnsi="宋体" w:hint="eastAsia"/>
          <w:sz w:val="32"/>
          <w:szCs w:val="32"/>
        </w:rPr>
        <w:t>故障修复时限。提供全天候7×24小时的故障维护服务和技术业务咨询服务，并有专业的技术人员负责及时解决系统出现的任何故障。接到故障报修后，</w:t>
      </w:r>
      <w:r w:rsidR="00BA18BD" w:rsidRPr="00435E1C">
        <w:rPr>
          <w:rFonts w:ascii="仿宋_GB2312" w:eastAsia="仿宋_GB2312" w:hAnsi="Times New Roman" w:hint="eastAsia"/>
          <w:sz w:val="32"/>
          <w:szCs w:val="32"/>
        </w:rPr>
        <w:t>2小时响应，24小时</w:t>
      </w:r>
      <w:r w:rsidR="00BA18BD" w:rsidRPr="00435E1C">
        <w:rPr>
          <w:rFonts w:ascii="仿宋_GB2312" w:eastAsia="仿宋_GB2312" w:hAnsi="宋体" w:hint="eastAsia"/>
          <w:sz w:val="32"/>
          <w:szCs w:val="32"/>
        </w:rPr>
        <w:t>到达现场排除故障。在规定时间内仍无法排除故障的，中标人须提供备机。维保点检修人员不能排除故障时，中标人应负</w:t>
      </w:r>
      <w:r w:rsidR="00BA18BD" w:rsidRPr="00435E1C">
        <w:rPr>
          <w:rFonts w:ascii="仿宋_GB2312" w:eastAsia="仿宋_GB2312" w:hAnsi="宋体" w:hint="eastAsia"/>
          <w:sz w:val="32"/>
          <w:szCs w:val="32"/>
        </w:rPr>
        <w:lastRenderedPageBreak/>
        <w:t>责通知生产厂家在48小时内派技术人员到现场解决故障，其费用由中标人自行承担。</w:t>
      </w:r>
    </w:p>
    <w:p w:rsidR="00BA18BD" w:rsidRPr="00435E1C" w:rsidRDefault="00E7731F" w:rsidP="00BA18BD">
      <w:pPr>
        <w:spacing w:line="560" w:lineRule="exact"/>
        <w:rPr>
          <w:rFonts w:ascii="仿宋_GB2312" w:hAnsi="宋体"/>
          <w:szCs w:val="32"/>
        </w:rPr>
      </w:pPr>
      <w:r>
        <w:rPr>
          <w:rFonts w:ascii="仿宋_GB2312" w:hAnsiTheme="minorEastAsia" w:hint="eastAsia"/>
          <w:szCs w:val="32"/>
        </w:rPr>
        <w:t xml:space="preserve">    </w:t>
      </w:r>
      <w:r w:rsidR="00BA18BD">
        <w:rPr>
          <w:rFonts w:ascii="仿宋_GB2312" w:hAnsiTheme="minorEastAsia" w:hint="eastAsia"/>
          <w:szCs w:val="32"/>
        </w:rPr>
        <w:t>4</w:t>
      </w:r>
      <w:r w:rsidR="00BA18BD" w:rsidRPr="00435E1C">
        <w:rPr>
          <w:rFonts w:ascii="仿宋_GB2312" w:hAnsiTheme="minorEastAsia" w:hint="eastAsia"/>
          <w:szCs w:val="32"/>
        </w:rPr>
        <w:t>.</w:t>
      </w:r>
      <w:r w:rsidR="00BA18BD" w:rsidRPr="00435E1C">
        <w:rPr>
          <w:rFonts w:ascii="仿宋_GB2312" w:hAnsi="宋体" w:hint="eastAsia"/>
          <w:szCs w:val="32"/>
        </w:rPr>
        <w:t>免费提供技术培训，包括安装培训、安装服务、试运行指导服务；根据客户要求进行设备安装，安装完毕后提供详细的中文技术文档，同时提供跟产培训。</w:t>
      </w:r>
    </w:p>
    <w:p w:rsidR="00BA18BD" w:rsidRPr="00435E1C" w:rsidRDefault="00E7731F" w:rsidP="00BA18BD">
      <w:pPr>
        <w:spacing w:line="579" w:lineRule="exact"/>
        <w:rPr>
          <w:rFonts w:ascii="仿宋_GB2312" w:hAnsiTheme="minorEastAsia"/>
          <w:color w:val="000000"/>
          <w:szCs w:val="32"/>
        </w:rPr>
      </w:pPr>
      <w:r>
        <w:rPr>
          <w:rFonts w:ascii="仿宋_GB2312" w:hAnsiTheme="minorEastAsia" w:hint="eastAsia"/>
          <w:szCs w:val="32"/>
        </w:rPr>
        <w:t xml:space="preserve">    </w:t>
      </w:r>
      <w:r w:rsidR="00BA18BD">
        <w:rPr>
          <w:rFonts w:ascii="仿宋_GB2312" w:hAnsiTheme="minorEastAsia" w:hint="eastAsia"/>
          <w:szCs w:val="32"/>
        </w:rPr>
        <w:t>5</w:t>
      </w:r>
      <w:r w:rsidR="00BA18BD" w:rsidRPr="00435E1C">
        <w:rPr>
          <w:rFonts w:ascii="仿宋_GB2312" w:hAnsiTheme="minorEastAsia" w:hint="eastAsia"/>
          <w:szCs w:val="32"/>
        </w:rPr>
        <w:t>.</w:t>
      </w:r>
      <w:r w:rsidR="00BA18BD" w:rsidRPr="00435E1C">
        <w:rPr>
          <w:rFonts w:ascii="仿宋_GB2312" w:hAnsiTheme="minorEastAsia" w:hint="eastAsia"/>
          <w:color w:val="000000"/>
          <w:szCs w:val="32"/>
        </w:rPr>
        <w:t>质保期满后，维修、保养等服务以及零（部）件更换，只收取成本费用。</w:t>
      </w:r>
      <w:r w:rsidR="00BA18BD" w:rsidRPr="00435E1C">
        <w:rPr>
          <w:rFonts w:ascii="仿宋_GB2312" w:hAnsi="宋体" w:hint="eastAsia"/>
          <w:szCs w:val="32"/>
        </w:rPr>
        <w:t>招标方有权自由选择维修单位，如委托给中标人，中标人不得借故推诿，且维修费须优于市场价格。</w:t>
      </w:r>
      <w:r w:rsidR="00BA18BD" w:rsidRPr="00435E1C">
        <w:rPr>
          <w:rFonts w:ascii="仿宋_GB2312" w:hAnsiTheme="minorEastAsia" w:hint="eastAsia"/>
          <w:color w:val="000000"/>
          <w:szCs w:val="32"/>
        </w:rPr>
        <w:t>中标人有责任对招标人的系统提供良好的维护服务，在维护、升级、服务响应上给予最优惠待遇。</w:t>
      </w:r>
    </w:p>
    <w:p w:rsidR="00BA18BD" w:rsidRPr="00435E1C" w:rsidRDefault="00E7731F" w:rsidP="00BA18BD">
      <w:pPr>
        <w:spacing w:line="560" w:lineRule="exact"/>
        <w:rPr>
          <w:rFonts w:ascii="仿宋_GB2312" w:hAnsi="宋体" w:cs="宋体"/>
          <w:szCs w:val="32"/>
        </w:rPr>
      </w:pPr>
      <w:r>
        <w:rPr>
          <w:rFonts w:ascii="仿宋_GB2312" w:hAnsiTheme="minorEastAsia" w:cs="宋体" w:hint="eastAsia"/>
          <w:szCs w:val="32"/>
        </w:rPr>
        <w:t xml:space="preserve">    </w:t>
      </w:r>
      <w:r w:rsidR="00BA18BD">
        <w:rPr>
          <w:rFonts w:ascii="仿宋_GB2312" w:hAnsiTheme="minorEastAsia" w:cs="宋体" w:hint="eastAsia"/>
          <w:szCs w:val="32"/>
        </w:rPr>
        <w:t>6</w:t>
      </w:r>
      <w:r w:rsidR="00BA18BD" w:rsidRPr="00435E1C">
        <w:rPr>
          <w:rFonts w:ascii="仿宋_GB2312" w:hAnsiTheme="minorEastAsia" w:cs="宋体" w:hint="eastAsia"/>
          <w:szCs w:val="32"/>
        </w:rPr>
        <w:t>.</w:t>
      </w:r>
      <w:r w:rsidR="00BA18BD" w:rsidRPr="00435E1C">
        <w:rPr>
          <w:rFonts w:ascii="仿宋_GB2312" w:hAnsi="宋体" w:cs="宋体" w:hint="eastAsia"/>
          <w:szCs w:val="32"/>
        </w:rPr>
        <w:t>提供的产品要采用国家或行业规定的标准进行包装，每件包装箱内附一份详细装箱清单和质量检验合格证，提供产品合格证书、出厂检测报告、中文</w:t>
      </w:r>
      <w:r w:rsidR="00BA18BD" w:rsidRPr="00435E1C">
        <w:rPr>
          <w:rFonts w:ascii="仿宋_GB2312" w:hAnsi="宋体" w:hint="eastAsia"/>
          <w:szCs w:val="32"/>
        </w:rPr>
        <w:t>操作使用说明书及维修手册，以及其他的详细技术资料、标配随装工具和备件、维修线路图等（如有或视</w:t>
      </w:r>
      <w:r w:rsidR="00BA18BD" w:rsidRPr="00435E1C">
        <w:rPr>
          <w:rFonts w:ascii="仿宋_GB2312" w:hAnsi="宋体" w:hint="eastAsia"/>
          <w:szCs w:val="32"/>
          <w:lang w:val="zh-CN"/>
        </w:rPr>
        <w:t>情提供）。</w:t>
      </w:r>
    </w:p>
    <w:p w:rsidR="00BA18BD" w:rsidRPr="00435E1C" w:rsidRDefault="00E7731F" w:rsidP="00BA18BD">
      <w:pPr>
        <w:pStyle w:val="1"/>
        <w:adjustRightInd w:val="0"/>
        <w:spacing w:line="560" w:lineRule="exact"/>
        <w:ind w:firstLineChars="0"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="00BA18BD">
        <w:rPr>
          <w:rFonts w:ascii="仿宋_GB2312" w:eastAsia="仿宋_GB2312" w:hAnsiTheme="minorEastAsia" w:hint="eastAsia"/>
          <w:sz w:val="32"/>
          <w:szCs w:val="32"/>
        </w:rPr>
        <w:t>7</w:t>
      </w:r>
      <w:r w:rsidR="00BA18BD" w:rsidRPr="00435E1C">
        <w:rPr>
          <w:rFonts w:ascii="仿宋_GB2312" w:eastAsia="仿宋_GB2312" w:hAnsiTheme="minorEastAsia" w:hint="eastAsia"/>
          <w:sz w:val="32"/>
          <w:szCs w:val="32"/>
        </w:rPr>
        <w:t>.</w:t>
      </w:r>
      <w:r w:rsidR="00BA18BD" w:rsidRPr="00435E1C">
        <w:rPr>
          <w:rFonts w:ascii="仿宋_GB2312" w:eastAsia="仿宋_GB2312" w:hAnsiTheme="minorEastAsia" w:hint="eastAsia"/>
          <w:color w:val="000000"/>
          <w:sz w:val="32"/>
          <w:szCs w:val="32"/>
        </w:rPr>
        <w:t>项目建设完成后，提供所有相关技术文档。</w:t>
      </w:r>
    </w:p>
    <w:p w:rsidR="00BA18BD" w:rsidRPr="00435E1C" w:rsidRDefault="00E7731F" w:rsidP="00BA18BD">
      <w:pPr>
        <w:pStyle w:val="1"/>
        <w:adjustRightInd w:val="0"/>
        <w:spacing w:line="560" w:lineRule="exact"/>
        <w:ind w:firstLineChars="0" w:firstLine="0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    </w:t>
      </w:r>
      <w:r w:rsidR="00BA18BD">
        <w:rPr>
          <w:rFonts w:ascii="仿宋_GB2312" w:eastAsia="仿宋_GB2312" w:hAnsiTheme="minorEastAsia" w:hint="eastAsia"/>
          <w:color w:val="000000"/>
          <w:sz w:val="32"/>
          <w:szCs w:val="32"/>
        </w:rPr>
        <w:t>8</w:t>
      </w:r>
      <w:r w:rsidR="00BA18BD" w:rsidRPr="00435E1C">
        <w:rPr>
          <w:rFonts w:ascii="仿宋_GB2312" w:eastAsia="仿宋_GB2312" w:hAnsiTheme="minorEastAsia" w:hint="eastAsia"/>
          <w:color w:val="000000"/>
          <w:sz w:val="32"/>
          <w:szCs w:val="32"/>
        </w:rPr>
        <w:t>.中标人成立专门的维护小组，提供完善周到的本地化技术服务，以完善的售后服务管理体系和专业的维护队伍，保证系统的正常运行。</w:t>
      </w:r>
    </w:p>
    <w:p w:rsidR="00BA18BD" w:rsidRPr="00435E1C" w:rsidRDefault="00E7731F" w:rsidP="00BA18BD">
      <w:pPr>
        <w:pStyle w:val="1"/>
        <w:adjustRightInd w:val="0"/>
        <w:spacing w:line="560" w:lineRule="exact"/>
        <w:ind w:firstLineChars="0" w:firstLine="0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  <w:r w:rsidR="00BA18BD">
        <w:rPr>
          <w:rFonts w:ascii="仿宋_GB2312" w:eastAsia="仿宋_GB2312" w:hAnsi="宋体" w:hint="eastAsia"/>
          <w:color w:val="000000"/>
          <w:sz w:val="32"/>
          <w:szCs w:val="32"/>
        </w:rPr>
        <w:t>9</w:t>
      </w:r>
      <w:r w:rsidR="00BA18BD" w:rsidRPr="00435E1C">
        <w:rPr>
          <w:rFonts w:ascii="仿宋_GB2312" w:eastAsia="仿宋_GB2312" w:hAnsi="宋体" w:hint="eastAsia"/>
          <w:color w:val="000000"/>
          <w:sz w:val="32"/>
          <w:szCs w:val="32"/>
        </w:rPr>
        <w:t>.中标人将针对本项目提供详细、明确、</w:t>
      </w:r>
      <w:r w:rsidR="00BA18BD" w:rsidRPr="00435E1C">
        <w:rPr>
          <w:rFonts w:ascii="仿宋_GB2312" w:eastAsia="仿宋_GB2312" w:hAnsiTheme="minorEastAsia" w:hint="eastAsia"/>
          <w:color w:val="000000"/>
          <w:sz w:val="32"/>
          <w:szCs w:val="32"/>
        </w:rPr>
        <w:t>具体的日常维护和应急解决方案。</w:t>
      </w:r>
    </w:p>
    <w:p w:rsidR="00BA18BD" w:rsidRPr="00991DE6" w:rsidRDefault="00E7731F" w:rsidP="00BA18BD">
      <w:pPr>
        <w:pStyle w:val="1"/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val="zh-CN"/>
        </w:rPr>
        <w:t xml:space="preserve">    </w:t>
      </w:r>
      <w:r w:rsidR="00BA18BD">
        <w:rPr>
          <w:rFonts w:ascii="黑体" w:eastAsia="黑体" w:hAnsi="黑体" w:hint="eastAsia"/>
          <w:sz w:val="32"/>
          <w:szCs w:val="32"/>
          <w:lang w:val="zh-CN"/>
        </w:rPr>
        <w:t>三</w:t>
      </w:r>
      <w:r w:rsidR="00BA18BD" w:rsidRPr="00991DE6">
        <w:rPr>
          <w:rFonts w:ascii="黑体" w:eastAsia="黑体" w:hAnsi="黑体" w:hint="eastAsia"/>
          <w:sz w:val="32"/>
          <w:szCs w:val="32"/>
          <w:lang w:val="zh-CN"/>
        </w:rPr>
        <w:t>、</w:t>
      </w:r>
      <w:r w:rsidR="00BA18BD" w:rsidRPr="00991DE6">
        <w:rPr>
          <w:rFonts w:ascii="黑体" w:eastAsia="黑体" w:hAnsi="黑体" w:hint="eastAsia"/>
          <w:sz w:val="32"/>
          <w:szCs w:val="32"/>
        </w:rPr>
        <w:t>专利权和保密要求</w:t>
      </w:r>
    </w:p>
    <w:p w:rsidR="00BA18BD" w:rsidRPr="00435E1C" w:rsidRDefault="00BA18BD" w:rsidP="00BA18BD">
      <w:pPr>
        <w:pStyle w:val="1"/>
        <w:spacing w:line="560" w:lineRule="exact"/>
        <w:ind w:firstLine="640"/>
        <w:rPr>
          <w:rFonts w:ascii="仿宋_GB2312" w:eastAsia="仿宋_GB2312" w:hAnsiTheme="minorEastAsia"/>
          <w:sz w:val="32"/>
          <w:szCs w:val="32"/>
          <w:lang w:val="zh-CN"/>
        </w:rPr>
      </w:pPr>
      <w:r w:rsidRPr="00435E1C">
        <w:rPr>
          <w:rFonts w:ascii="仿宋_GB2312" w:eastAsia="仿宋_GB2312" w:hAnsiTheme="minorEastAsia" w:hint="eastAsia"/>
          <w:sz w:val="32"/>
          <w:szCs w:val="32"/>
          <w:lang w:val="zh-CN"/>
        </w:rPr>
        <w:lastRenderedPageBreak/>
        <w:t>投标供应商应保证使用方在使用该货物或其任何一部分时，不受第三方侵权指控。同时，投标供应商不得向第三方泄露采购机构提供的技术文件等资料。</w:t>
      </w:r>
    </w:p>
    <w:p w:rsidR="00BA18BD" w:rsidRPr="00991DE6" w:rsidRDefault="00E7731F" w:rsidP="00BA18BD">
      <w:pPr>
        <w:pStyle w:val="1"/>
        <w:spacing w:line="560" w:lineRule="atLeast"/>
        <w:ind w:firstLineChars="0" w:firstLine="0"/>
        <w:rPr>
          <w:rFonts w:ascii="黑体" w:eastAsia="黑体" w:hAnsi="黑体"/>
          <w:sz w:val="32"/>
          <w:szCs w:val="32"/>
          <w:lang w:val="zh-CN"/>
        </w:rPr>
      </w:pPr>
      <w:r>
        <w:rPr>
          <w:rFonts w:ascii="黑体" w:eastAsia="黑体" w:hAnsi="黑体" w:hint="eastAsia"/>
          <w:sz w:val="32"/>
          <w:szCs w:val="32"/>
          <w:lang w:val="zh-CN"/>
        </w:rPr>
        <w:t xml:space="preserve">    四</w:t>
      </w:r>
      <w:r w:rsidR="00BA18BD" w:rsidRPr="00991DE6">
        <w:rPr>
          <w:rFonts w:ascii="黑体" w:eastAsia="黑体" w:hAnsi="黑体" w:hint="eastAsia"/>
          <w:sz w:val="32"/>
          <w:szCs w:val="32"/>
          <w:lang w:val="zh-CN"/>
        </w:rPr>
        <w:t>、付款及结算方式</w:t>
      </w:r>
    </w:p>
    <w:p w:rsidR="00BA18BD" w:rsidRPr="00435E1C" w:rsidRDefault="00BA18BD" w:rsidP="00BA18BD">
      <w:pPr>
        <w:snapToGrid w:val="0"/>
        <w:spacing w:line="560" w:lineRule="exact"/>
        <w:ind w:firstLineChars="200" w:firstLine="640"/>
        <w:rPr>
          <w:rFonts w:ascii="仿宋_GB2312" w:hAnsi="宋体"/>
          <w:snapToGrid w:val="0"/>
          <w:szCs w:val="32"/>
        </w:rPr>
      </w:pPr>
      <w:r w:rsidRPr="00435E1C">
        <w:rPr>
          <w:rFonts w:ascii="仿宋_GB2312" w:hAnsi="宋体" w:hint="eastAsia"/>
          <w:szCs w:val="32"/>
        </w:rPr>
        <w:t>中标方中标价即为合同价，合同价包含货款、利润、税金、装卸载费、运杂费、安装费、人员培训费、售后服务费及相应的不可预测风险等一切费用。不付预付款，待</w:t>
      </w:r>
      <w:r w:rsidRPr="00435E1C">
        <w:rPr>
          <w:rFonts w:ascii="仿宋_GB2312" w:hAnsi="宋体" w:hint="eastAsia"/>
          <w:snapToGrid w:val="0"/>
          <w:szCs w:val="32"/>
        </w:rPr>
        <w:t>合同签订生效，货物验收合格，在乙方交付货物发票90日内，支付项目合同总额的95%，预留合同总价5%（按四舍五入取整至拾位）。质量保证金在质保期满后支付（不计银行利息）。</w:t>
      </w:r>
    </w:p>
    <w:p w:rsidR="00BA18BD" w:rsidRPr="00991DE6" w:rsidRDefault="00E7731F" w:rsidP="00BA18BD">
      <w:pPr>
        <w:tabs>
          <w:tab w:val="left" w:pos="0"/>
        </w:tabs>
        <w:autoSpaceDE w:val="0"/>
        <w:autoSpaceDN w:val="0"/>
        <w:adjustRightInd w:val="0"/>
        <w:spacing w:line="560" w:lineRule="exact"/>
        <w:rPr>
          <w:rFonts w:ascii="黑体" w:eastAsia="黑体" w:hAnsi="黑体"/>
          <w:snapToGrid w:val="0"/>
          <w:szCs w:val="32"/>
        </w:rPr>
      </w:pPr>
      <w:r>
        <w:rPr>
          <w:rFonts w:ascii="黑体" w:eastAsia="黑体" w:hAnsi="黑体" w:hint="eastAsia"/>
          <w:snapToGrid w:val="0"/>
          <w:szCs w:val="32"/>
        </w:rPr>
        <w:t xml:space="preserve">    五</w:t>
      </w:r>
      <w:r w:rsidR="00BA18BD" w:rsidRPr="00991DE6">
        <w:rPr>
          <w:rFonts w:ascii="黑体" w:eastAsia="黑体" w:hAnsi="黑体" w:hint="eastAsia"/>
          <w:snapToGrid w:val="0"/>
          <w:szCs w:val="32"/>
        </w:rPr>
        <w:t>、履约保证金</w:t>
      </w:r>
    </w:p>
    <w:p w:rsidR="00BA18BD" w:rsidRPr="00435E1C" w:rsidRDefault="00BA18BD" w:rsidP="00BA18BD">
      <w:pPr>
        <w:snapToGrid w:val="0"/>
        <w:spacing w:line="560" w:lineRule="exact"/>
        <w:ind w:firstLineChars="200" w:firstLine="640"/>
        <w:rPr>
          <w:rFonts w:ascii="仿宋_GB2312" w:hAnsiTheme="minorEastAsia"/>
          <w:snapToGrid w:val="0"/>
          <w:szCs w:val="32"/>
        </w:rPr>
      </w:pPr>
      <w:r w:rsidRPr="00435E1C">
        <w:rPr>
          <w:rFonts w:ascii="仿宋_GB2312" w:hAnsiTheme="minorEastAsia" w:hint="eastAsia"/>
          <w:snapToGrid w:val="0"/>
          <w:szCs w:val="32"/>
        </w:rPr>
        <w:t>中标供应商签订采购合同前，应按合同金额的5%向采购单位提交履约保证金，合同履行货物验收合格后，采购单位应退回履约保证金。</w:t>
      </w:r>
    </w:p>
    <w:p w:rsidR="00BA18BD" w:rsidRDefault="00BA18BD" w:rsidP="00BA18BD"/>
    <w:p w:rsidR="007C4B41" w:rsidRPr="00BA18BD" w:rsidRDefault="007C4B41"/>
    <w:sectPr w:rsidR="007C4B41" w:rsidRPr="00BA18BD" w:rsidSect="0099520F">
      <w:pgSz w:w="16838" w:h="11906" w:orient="landscape"/>
      <w:pgMar w:top="1800" w:right="1440" w:bottom="1800" w:left="1440" w:header="708" w:footer="708" w:gutter="0"/>
      <w:cols w:space="708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6D6" w:rsidRDefault="004706D6" w:rsidP="00BA18BD">
      <w:r>
        <w:separator/>
      </w:r>
    </w:p>
  </w:endnote>
  <w:endnote w:type="continuationSeparator" w:id="1">
    <w:p w:rsidR="004706D6" w:rsidRDefault="004706D6" w:rsidP="00BA1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6D6" w:rsidRDefault="004706D6" w:rsidP="00BA18BD">
      <w:r>
        <w:separator/>
      </w:r>
    </w:p>
  </w:footnote>
  <w:footnote w:type="continuationSeparator" w:id="1">
    <w:p w:rsidR="004706D6" w:rsidRDefault="004706D6" w:rsidP="00BA1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7C034B"/>
    <w:multiLevelType w:val="singleLevel"/>
    <w:tmpl w:val="B77C034B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</w:abstractNum>
  <w:abstractNum w:abstractNumId="1">
    <w:nsid w:val="CA26051E"/>
    <w:multiLevelType w:val="singleLevel"/>
    <w:tmpl w:val="CA26051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63B44CA3"/>
    <w:multiLevelType w:val="multilevel"/>
    <w:tmpl w:val="63B44CA3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5D7FC1"/>
    <w:multiLevelType w:val="multilevel"/>
    <w:tmpl w:val="645D7FC1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3B22A1"/>
    <w:multiLevelType w:val="multilevel"/>
    <w:tmpl w:val="663B22A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>
    <w:nsid w:val="7111762B"/>
    <w:multiLevelType w:val="hybridMultilevel"/>
    <w:tmpl w:val="D0805A86"/>
    <w:lvl w:ilvl="0" w:tplc="C596A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8BD"/>
    <w:rsid w:val="000C08A6"/>
    <w:rsid w:val="003A4820"/>
    <w:rsid w:val="004706D6"/>
    <w:rsid w:val="004948A0"/>
    <w:rsid w:val="007C4B41"/>
    <w:rsid w:val="008C7576"/>
    <w:rsid w:val="00A3670B"/>
    <w:rsid w:val="00BA18BD"/>
    <w:rsid w:val="00E0219E"/>
    <w:rsid w:val="00E7731F"/>
    <w:rsid w:val="00F7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B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8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8BD"/>
    <w:rPr>
      <w:sz w:val="18"/>
      <w:szCs w:val="18"/>
    </w:rPr>
  </w:style>
  <w:style w:type="paragraph" w:customStyle="1" w:styleId="1">
    <w:name w:val="列出段落1"/>
    <w:basedOn w:val="a"/>
    <w:link w:val="ListParagraphChar"/>
    <w:qFormat/>
    <w:rsid w:val="00BA18BD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5">
    <w:name w:val="List Paragraph"/>
    <w:aliases w:val="List,List1,表格段落,符号列表,lp1,List11,List111,List1111,List11111,List111111,List1111111,List11111111,List111111111,List1111111111,List111111111111111,stc标题4,列表1,列表11,List2,List3,编号,List11111111111,List111111111111,List1111111111111,List11111111111111"/>
    <w:basedOn w:val="a"/>
    <w:link w:val="Char1"/>
    <w:uiPriority w:val="34"/>
    <w:qFormat/>
    <w:rsid w:val="00BA18BD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">
    <w:name w:val="列出段落 Char"/>
    <w:aliases w:val="List Char,List1 Char,表格段落 Char,符号列表 Char,lp1 Char,List11 Char,List111 Char,List1111 Char,List11111 Char,List111111 Char,List1111111 Char,List11111111 Char,List111111111 Char,List1111111111 Char,List111111111111111 Char,stc标题4 Char,列表1 Char"/>
    <w:link w:val="a5"/>
    <w:uiPriority w:val="34"/>
    <w:qFormat/>
    <w:rsid w:val="00BA18BD"/>
  </w:style>
  <w:style w:type="character" w:customStyle="1" w:styleId="ListParagraphChar">
    <w:name w:val="List Paragraph Char"/>
    <w:link w:val="1"/>
    <w:qFormat/>
    <w:locked/>
    <w:rsid w:val="00BA18BD"/>
    <w:rPr>
      <w:rFonts w:ascii="Calibri" w:eastAsia="宋体" w:hAnsi="Calibri" w:cs="Times New Roman"/>
    </w:rPr>
  </w:style>
  <w:style w:type="paragraph" w:customStyle="1" w:styleId="Normal5">
    <w:name w:val="Normal_5"/>
    <w:next w:val="a6"/>
    <w:qFormat/>
    <w:rsid w:val="00BA18B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7">
    <w:name w:val="Body Text"/>
    <w:basedOn w:val="a"/>
    <w:link w:val="Char2"/>
    <w:uiPriority w:val="99"/>
    <w:semiHidden/>
    <w:unhideWhenUsed/>
    <w:rsid w:val="00BA18BD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BA18BD"/>
    <w:rPr>
      <w:rFonts w:ascii="Times New Roman" w:eastAsia="仿宋_GB2312" w:hAnsi="Times New Roman" w:cs="Times New Roman"/>
      <w:sz w:val="32"/>
      <w:szCs w:val="24"/>
    </w:rPr>
  </w:style>
  <w:style w:type="paragraph" w:styleId="a6">
    <w:name w:val="Body Text First Indent"/>
    <w:basedOn w:val="a7"/>
    <w:link w:val="Char3"/>
    <w:uiPriority w:val="99"/>
    <w:semiHidden/>
    <w:unhideWhenUsed/>
    <w:rsid w:val="00BA18BD"/>
    <w:pPr>
      <w:ind w:firstLineChars="100" w:firstLine="420"/>
    </w:pPr>
  </w:style>
  <w:style w:type="character" w:customStyle="1" w:styleId="Char3">
    <w:name w:val="正文首行缩进 Char"/>
    <w:basedOn w:val="Char2"/>
    <w:link w:val="a6"/>
    <w:uiPriority w:val="99"/>
    <w:semiHidden/>
    <w:rsid w:val="00BA1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1495</Words>
  <Characters>8522</Characters>
  <Application>Microsoft Office Word</Application>
  <DocSecurity>0</DocSecurity>
  <Lines>71</Lines>
  <Paragraphs>19</Paragraphs>
  <ScaleCrop>false</ScaleCrop>
  <Company>Sky123.Org</Company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16</cp:revision>
  <cp:lastPrinted>2022-08-24T02:30:00Z</cp:lastPrinted>
  <dcterms:created xsi:type="dcterms:W3CDTF">2022-08-23T02:51:00Z</dcterms:created>
  <dcterms:modified xsi:type="dcterms:W3CDTF">2022-08-24T02:31:00Z</dcterms:modified>
</cp:coreProperties>
</file>