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1" w:rsidRPr="00F71921" w:rsidRDefault="003F5AAD" w:rsidP="00F71921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spacing w:val="-2"/>
          <w:kern w:val="0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pacing w:val="-2"/>
          <w:kern w:val="0"/>
          <w:sz w:val="30"/>
          <w:szCs w:val="30"/>
        </w:rPr>
        <w:t xml:space="preserve">  </w:t>
      </w:r>
      <w:r w:rsidR="00F71921" w:rsidRPr="00F71921">
        <w:rPr>
          <w:rFonts w:ascii="宋体" w:hAnsi="宋体" w:hint="eastAsia"/>
          <w:b/>
          <w:color w:val="000000" w:themeColor="text1"/>
          <w:spacing w:val="-2"/>
          <w:kern w:val="0"/>
          <w:sz w:val="30"/>
          <w:szCs w:val="30"/>
        </w:rPr>
        <w:t>某医院医疗设备采购项目</w:t>
      </w:r>
      <w:r w:rsidR="00892DDF">
        <w:rPr>
          <w:rFonts w:ascii="宋体" w:hAnsi="宋体" w:hint="eastAsia"/>
          <w:b/>
          <w:color w:val="000000" w:themeColor="text1"/>
          <w:spacing w:val="-2"/>
          <w:kern w:val="0"/>
          <w:sz w:val="30"/>
          <w:szCs w:val="30"/>
        </w:rPr>
        <w:t>(三次)</w:t>
      </w:r>
      <w:r w:rsidR="00F71921" w:rsidRPr="00F71921">
        <w:rPr>
          <w:rFonts w:ascii="宋体" w:hAnsi="宋体" w:hint="eastAsia"/>
          <w:b/>
          <w:color w:val="000000" w:themeColor="text1"/>
          <w:spacing w:val="-2"/>
          <w:kern w:val="0"/>
          <w:sz w:val="30"/>
          <w:szCs w:val="30"/>
        </w:rPr>
        <w:t>技术和商务要求</w:t>
      </w:r>
    </w:p>
    <w:p w:rsidR="00F71921" w:rsidRPr="00F71921" w:rsidRDefault="00F71921" w:rsidP="00F71921"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kern w:val="0"/>
          <w:sz w:val="30"/>
          <w:szCs w:val="30"/>
        </w:rPr>
      </w:pPr>
      <w:r w:rsidRPr="00F71921">
        <w:rPr>
          <w:rFonts w:ascii="宋体" w:hAnsi="宋体" w:hint="eastAsia"/>
          <w:b/>
          <w:color w:val="000000" w:themeColor="text1"/>
          <w:spacing w:val="-2"/>
          <w:kern w:val="0"/>
          <w:sz w:val="30"/>
          <w:szCs w:val="30"/>
        </w:rPr>
        <w:t>第 一 包</w:t>
      </w:r>
    </w:p>
    <w:tbl>
      <w:tblPr>
        <w:tblStyle w:val="TableNormal"/>
        <w:tblW w:w="5540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6"/>
        <w:gridCol w:w="250"/>
        <w:gridCol w:w="7400"/>
        <w:gridCol w:w="582"/>
        <w:gridCol w:w="434"/>
        <w:gridCol w:w="501"/>
      </w:tblGrid>
      <w:tr w:rsidR="00F71921" w:rsidRPr="00F71921" w:rsidTr="00F71921">
        <w:trPr>
          <w:trHeight w:val="284"/>
        </w:trPr>
        <w:tc>
          <w:tcPr>
            <w:tcW w:w="308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pacing w:val="1"/>
                <w:sz w:val="24"/>
              </w:rPr>
              <w:t>设备名称</w:t>
            </w:r>
          </w:p>
        </w:tc>
        <w:tc>
          <w:tcPr>
            <w:tcW w:w="3863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pacing w:val="1"/>
                <w:sz w:val="24"/>
              </w:rPr>
              <w:t>技术指标参数要求</w:t>
            </w: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pacing w:val="1"/>
                <w:w w:val="95"/>
                <w:sz w:val="24"/>
              </w:rPr>
              <w:t>计</w:t>
            </w: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w w:val="95"/>
                <w:sz w:val="24"/>
              </w:rPr>
              <w:t>量</w:t>
            </w: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pacing w:val="1"/>
                <w:w w:val="95"/>
                <w:sz w:val="24"/>
              </w:rPr>
              <w:t>单</w:t>
            </w: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w w:val="95"/>
                <w:sz w:val="24"/>
              </w:rPr>
              <w:t>位</w:t>
            </w:r>
          </w:p>
        </w:tc>
        <w:tc>
          <w:tcPr>
            <w:tcW w:w="513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pacing w:val="2"/>
                <w:sz w:val="24"/>
              </w:rPr>
              <w:t>数</w:t>
            </w:r>
            <w:r w:rsidRPr="00F71921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</w:rPr>
              <w:t>量</w:t>
            </w:r>
          </w:p>
        </w:tc>
      </w:tr>
      <w:tr w:rsidR="00F71921" w:rsidRPr="00F71921" w:rsidTr="00F71921">
        <w:trPr>
          <w:trHeight w:val="284"/>
        </w:trPr>
        <w:tc>
          <w:tcPr>
            <w:tcW w:w="308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</w:rPr>
              <w:t>压力蒸汽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灭菌器</w:t>
            </w:r>
          </w:p>
        </w:tc>
        <w:tc>
          <w:tcPr>
            <w:tcW w:w="3863" w:type="pct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1、灭菌器内室容积为≥1</w:t>
            </w:r>
            <w:r w:rsidR="00F55E0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0L，内室为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7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304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不锈钢材质。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7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2、使用寿命为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年或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20000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次灭菌循环，核心配件均为进口产品，保证设备的正常运行。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7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3、密封门：双门安全联锁，SUS304不锈钢材质；门胶圈：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圆形门胶圈，医用透明高抗撕硅橡胶材质；记录方式：热敏打印机记录，长效热敏纸。</w:t>
            </w:r>
          </w:p>
          <w:p w:rsidR="00F71921" w:rsidRPr="00F71921" w:rsidRDefault="00F71921" w:rsidP="00115B7C">
            <w:pPr>
              <w:tabs>
                <w:tab w:val="left" w:pos="2173"/>
                <w:tab w:val="left" w:pos="3786"/>
              </w:tabs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4、灭菌温度：标准循环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7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121℃和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8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134℃可设；灭菌温度设定范围：</w:t>
            </w: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（110～135）℃</w:t>
            </w:r>
          </w:p>
          <w:p w:rsidR="00F71921" w:rsidRPr="00F71921" w:rsidRDefault="00F71921" w:rsidP="00115B7C">
            <w:pPr>
              <w:tabs>
                <w:tab w:val="left" w:pos="2173"/>
                <w:tab w:val="left" w:pos="3786"/>
              </w:tabs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"/>
                <w:w w:val="95"/>
                <w:sz w:val="24"/>
                <w:lang w:eastAsia="zh-CN"/>
              </w:rPr>
              <w:t>5、灭菌时间：121℃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"/>
                <w:w w:val="95"/>
                <w:sz w:val="24"/>
                <w:lang w:eastAsia="zh-CN"/>
              </w:rPr>
              <w:tab/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8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分钟，134℃，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</w:t>
            </w:r>
            <w:r w:rsidRPr="00F71921">
              <w:rPr>
                <w:rFonts w:ascii="宋体" w:hAnsi="宋体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sz w:val="24"/>
                <w:lang w:eastAsia="zh-CN"/>
              </w:rPr>
              <w:t>分钟，</w:t>
            </w:r>
            <w:r w:rsidRPr="00F71921">
              <w:rPr>
                <w:rFonts w:ascii="宋体" w:hAnsi="宋体" w:cs="宋体" w:hint="eastAsia"/>
                <w:color w:val="000000" w:themeColor="text1"/>
                <w:spacing w:val="-2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sz w:val="24"/>
                <w:lang w:eastAsia="zh-CN"/>
              </w:rPr>
              <w:t>0～160</w:t>
            </w:r>
            <w:r w:rsidRPr="00F71921">
              <w:rPr>
                <w:rFonts w:ascii="宋体" w:hAnsi="宋体" w:cs="宋体" w:hint="eastAsia"/>
                <w:color w:val="000000" w:themeColor="text1"/>
                <w:spacing w:val="-2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分钟可设。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6、干燥时间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0～160</w:t>
            </w:r>
            <w:r w:rsidRPr="00F71921">
              <w:rPr>
                <w:rFonts w:ascii="宋体" w:hAnsi="宋体" w:cs="宋体" w:hint="eastAsia"/>
                <w:color w:val="000000" w:themeColor="text1"/>
                <w:spacing w:val="-85"/>
                <w:sz w:val="24"/>
                <w:lang w:eastAsia="zh-CN"/>
              </w:rPr>
              <w:t>）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分钟可设。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7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6"/>
                <w:w w:val="95"/>
                <w:sz w:val="24"/>
                <w:lang w:eastAsia="zh-CN"/>
              </w:rPr>
              <w:t>、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进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口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气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动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阀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和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电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磁阀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6"/>
                <w:w w:val="95"/>
                <w:sz w:val="24"/>
                <w:lang w:eastAsia="zh-CN"/>
              </w:rPr>
              <w:t>；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外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接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蒸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汽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源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6"/>
                <w:w w:val="95"/>
                <w:sz w:val="24"/>
                <w:lang w:eastAsia="zh-CN"/>
              </w:rPr>
              <w:t>，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蒸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汽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供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给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方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便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快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w w:val="95"/>
                <w:sz w:val="24"/>
                <w:lang w:eastAsia="zh-CN"/>
              </w:rPr>
              <w:t>捷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8、进口单级直连式水环真空泵。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9、灭菌类程序：26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套（含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套自定义程序）；测试类程序：4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套；辅助类程序：2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套；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10、设备配置要求：主机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4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台，不锈钢消毒车搬运车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辆，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内消毒车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57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5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辆。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1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="003F5AA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</w:t>
            </w: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外径尺寸：面宽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≤</w:t>
            </w: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1500mm，高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≤</w:t>
            </w: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2300mm，深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≤</w:t>
            </w: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2100mm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="003F5AA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、设备功率：≤5kvA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="003F5AA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3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、设备运行时间≤55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分钟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="003F5AA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、产品资质要求：提供医疗器械注册证、ASME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证书、CE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认证、卫生安全评价报告、灭菌效果检测报告、电气安全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性能检测报告、门安全连锁装置证书、特种设备生产许可证、电磁兼容检测报告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1.提供耗材清单及报价。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2.提供标准配置清单。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6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3.热敏打印纸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卷。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6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513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  <w:tr w:rsidR="00F71921" w:rsidRPr="00F71921" w:rsidTr="00F71921">
        <w:trPr>
          <w:trHeight w:val="3423"/>
        </w:trPr>
        <w:tc>
          <w:tcPr>
            <w:tcW w:w="308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CN"/>
              </w:rPr>
              <w:lastRenderedPageBreak/>
              <w:t>酸性氧化电位水生成器</w:t>
            </w:r>
          </w:p>
        </w:tc>
        <w:tc>
          <w:tcPr>
            <w:tcW w:w="3863" w:type="pct"/>
            <w:vMerge w:val="restar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1、电源：AC、220V、50HZ，额定功率≥550VA，待机功率≤10VA。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2、设备内置机架为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304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8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不锈钢。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3、碱性还原电位水生成量：≥1500ml/min；酸性还原电位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7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水生成量：≥1500ml/min。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7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4、中文显示，液晶触摸屏操作。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5、自动正极冲洗和倒极冲洗功能。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6、pH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值、ORP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值、有效氯含量、电解电流、累计运行时间等参数实时显示功能。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7、自动报警功能。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、控制方式：全自动控制，按程序自动运行。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9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、电解质槽有效寿命≥3000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7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6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pacing w:val="1"/>
                <w:sz w:val="24"/>
                <w:lang w:eastAsia="zh-CN"/>
              </w:rPr>
              <w:t>10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0"/>
                <w:sz w:val="24"/>
                <w:lang w:eastAsia="zh-CN"/>
              </w:rPr>
              <w:t>、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pH在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sz w:val="24"/>
                <w:lang w:eastAsia="zh-CN"/>
              </w:rPr>
              <w:t>2.0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-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sz w:val="24"/>
                <w:lang w:eastAsia="zh-CN"/>
              </w:rPr>
              <w:t>3.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4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之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"/>
                <w:sz w:val="24"/>
                <w:lang w:eastAsia="zh-CN"/>
              </w:rPr>
              <w:t>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8"/>
                <w:sz w:val="24"/>
                <w:lang w:eastAsia="zh-CN"/>
              </w:rPr>
              <w:t>、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有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"/>
                <w:sz w:val="24"/>
                <w:lang w:eastAsia="zh-CN"/>
              </w:rPr>
              <w:t>效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氯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"/>
                <w:sz w:val="24"/>
                <w:lang w:eastAsia="zh-CN"/>
              </w:rPr>
              <w:t>可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在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sz w:val="24"/>
                <w:lang w:eastAsia="zh-CN"/>
              </w:rPr>
              <w:t>50m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g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sz w:val="24"/>
                <w:lang w:eastAsia="zh-CN"/>
              </w:rPr>
              <w:t>/L-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7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1"/>
                <w:sz w:val="24"/>
                <w:lang w:eastAsia="zh-CN"/>
              </w:rPr>
              <w:t>0mg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/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L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之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"/>
                <w:sz w:val="24"/>
                <w:lang w:eastAsia="zh-CN"/>
              </w:rPr>
              <w:t>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调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节，ORP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在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57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1100mv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以上。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6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、配备酸碱水专用耐腐水龙头。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、设备外形尺寸≤530*535*1610mm。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13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、内置恒压供水系统，实现恒压供水。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w w:val="95"/>
                <w:sz w:val="24"/>
                <w:lang w:eastAsia="zh-CN"/>
              </w:rPr>
              <w:t>13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、酸碱水箱、盐箱和原水箱内置，水箱的容积≥20L。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1.提供耗材清单及报价。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2.提供标准配置清单。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2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3.赠送酸碱水专用耐腐水龙头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个，电解质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4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4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袋。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2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1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1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513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  <w:tr w:rsidR="00F71921" w:rsidRPr="00F71921" w:rsidTr="00F71921">
        <w:trPr>
          <w:trHeight w:val="284"/>
        </w:trPr>
        <w:tc>
          <w:tcPr>
            <w:tcW w:w="308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3863" w:type="pct"/>
            <w:vMerge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</w:p>
        </w:tc>
      </w:tr>
      <w:tr w:rsidR="00F71921" w:rsidRPr="00F71921" w:rsidTr="00F71921">
        <w:trPr>
          <w:trHeight w:val="284"/>
        </w:trPr>
        <w:tc>
          <w:tcPr>
            <w:tcW w:w="308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封口机</w:t>
            </w:r>
          </w:p>
        </w:tc>
        <w:tc>
          <w:tcPr>
            <w:tcW w:w="3863" w:type="pc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1、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彩色液晶屏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：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 xml:space="preserve">≥4.3 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英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寸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，按键式操作，内置时钟和参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数自动储存功能。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2、温控精度±1℃，高速升温，室温-180℃升温≤40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w w:val="95"/>
                <w:sz w:val="24"/>
                <w:lang w:eastAsia="zh-CN"/>
              </w:rPr>
              <w:t>秒。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3、打印字体宽窄可调。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4、封口速度：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10±0.5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m/min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5、电脑控制打印温度：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60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sz w:val="24"/>
                <w:lang w:eastAsia="zh-CN"/>
              </w:rPr>
              <w:t>～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200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℃。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6、封口留边：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0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sz w:val="24"/>
                <w:lang w:eastAsia="zh-CN"/>
              </w:rPr>
              <w:t>～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35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mm</w:t>
            </w:r>
            <w:r w:rsidRPr="00F71921">
              <w:rPr>
                <w:rFonts w:ascii="宋体" w:hAnsi="宋体" w:cs="宋体"/>
                <w:color w:val="000000" w:themeColor="text1"/>
                <w:spacing w:val="-81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可调。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7、外形尺寸:≤560*260*220mm。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8、用于热塑性塑料复合包装材料的灭菌袋的封口。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9、功率≤500W。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5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10、故障自动报警显示。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5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2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二、选配与消耗品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2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lastRenderedPageBreak/>
              <w:t>2、提供标准配置清单。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3、赠送高温灭菌纸塑包装袋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15cm*100m，5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4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卷。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1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1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台</w:t>
            </w:r>
          </w:p>
        </w:tc>
        <w:tc>
          <w:tcPr>
            <w:tcW w:w="513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  <w:tr w:rsidR="00F71921" w:rsidRPr="00F71921" w:rsidTr="00F71921">
        <w:trPr>
          <w:trHeight w:val="284"/>
        </w:trPr>
        <w:tc>
          <w:tcPr>
            <w:tcW w:w="308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手机清洗消毒机</w:t>
            </w:r>
          </w:p>
        </w:tc>
        <w:tc>
          <w:tcPr>
            <w:tcW w:w="3863" w:type="pc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1、容积≥60L,使用寿命≥10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2、316L镜面覆膜面不锈钢材质或卫生级不锈钢材质。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3、管路系统：带有干燥系统，循环泵、排水泵均为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国内一线品牌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，设备配备风机与空气过滤网（空气过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 xml:space="preserve">滤器：过滤精度≤0.3um；过滤效率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99.99%）。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4、运行时间≤45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分钟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5、装载量≥24个牙科手机，不少于一个器械篮筐。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6、外形尺寸:≤580*530*635mm(宽*深*高)；舱体尺寸：≥383*373*418</w:t>
            </w:r>
            <w:r w:rsidRPr="00F71921">
              <w:rPr>
                <w:rFonts w:ascii="宋体" w:hAnsi="宋体" w:cs="宋体"/>
                <w:color w:val="000000" w:themeColor="text1"/>
                <w:spacing w:val="-28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mm(宽*深*高)。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7、温度调节：清洗温度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40℃（可调节）；消毒温度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80℃～90℃可调；干燥温度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：（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70～120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℃可调。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8、自动保护装置，报警显示。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9、中文操作，触摸屏。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1.提供耗材清单及报价。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2.提供标准配置清单。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3.精密器械清洗篮筐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个；清洗效果监测装置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套（卡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盒）。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513" w:type="pct"/>
            <w:gridSpan w:val="2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CN"/>
              </w:rPr>
              <w:t>1</w:t>
            </w:r>
          </w:p>
        </w:tc>
      </w:tr>
      <w:tr w:rsidR="00F71921" w:rsidRPr="00F71921" w:rsidTr="00F71921">
        <w:trPr>
          <w:gridBefore w:val="1"/>
          <w:gridAfter w:val="1"/>
          <w:wBefore w:w="246" w:type="pct"/>
          <w:wAfter w:w="274" w:type="pct"/>
          <w:trHeight w:val="284"/>
        </w:trPr>
        <w:tc>
          <w:tcPr>
            <w:tcW w:w="62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器械转运车</w:t>
            </w:r>
          </w:p>
        </w:tc>
        <w:tc>
          <w:tcPr>
            <w:tcW w:w="3863" w:type="pc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1、配置品牌充电电池、电动机、控制系统，手动操作，电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5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机驱动。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2、前轮定向驱动轮，后轮方向轮。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3、配置数字显示屏，实时显示数字电量。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4、配置急停开关。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5、电机配置断电自锁功能。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6、底部四周配有防撞块。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7、续航能力≥7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小时，速度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0-3m/s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6"/>
                <w:sz w:val="24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可调。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8、外形尺寸：≥1300*720*1300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42"/>
                <w:sz w:val="24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(L*W*H</w:t>
            </w: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)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mm。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二、选配与消耗品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lastRenderedPageBreak/>
              <w:t>1、提供耗材清单及报价。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2、提供标准配置清单。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16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辆</w:t>
            </w:r>
          </w:p>
        </w:tc>
        <w:tc>
          <w:tcPr>
            <w:tcW w:w="239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</w:t>
            </w:r>
          </w:p>
        </w:tc>
      </w:tr>
      <w:tr w:rsidR="00F71921" w:rsidRPr="00F71921" w:rsidTr="00F71921">
        <w:trPr>
          <w:gridBefore w:val="1"/>
          <w:gridAfter w:val="1"/>
          <w:wBefore w:w="246" w:type="pct"/>
          <w:wAfter w:w="274" w:type="pct"/>
          <w:trHeight w:val="284"/>
        </w:trPr>
        <w:tc>
          <w:tcPr>
            <w:tcW w:w="62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小车清洗机</w:t>
            </w:r>
          </w:p>
        </w:tc>
        <w:tc>
          <w:tcPr>
            <w:tcW w:w="3863" w:type="pc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1、出水量≥6L/min。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pacing w:val="1"/>
                <w:sz w:val="24"/>
                <w:lang w:eastAsia="zh-CN"/>
              </w:rPr>
              <w:t>2、</w:t>
            </w:r>
            <w:r w:rsidRPr="00F71921">
              <w:rPr>
                <w:rFonts w:ascii="宋体" w:hAnsi="宋体" w:cs="宋体" w:hint="eastAsia"/>
                <w:color w:val="000000" w:themeColor="text1"/>
                <w:spacing w:val="1"/>
                <w:sz w:val="24"/>
                <w:lang w:eastAsia="zh-CN"/>
              </w:rPr>
              <w:t>出水压力范围: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7MPa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～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sz w:val="24"/>
                <w:lang w:eastAsia="zh-CN"/>
              </w:rPr>
              <w:t>10</w:t>
            </w:r>
            <w:r w:rsidRPr="00F71921">
              <w:rPr>
                <w:rFonts w:ascii="宋体" w:hAnsi="宋体" w:cs="宋体"/>
                <w:color w:val="000000" w:themeColor="text1"/>
                <w:spacing w:val="-2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MPa。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3、最大输入压力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: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1MPa。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4、功率≥1300W。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5、用途：用于密封下送车、污物回收车及其他进出供应室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推车的清洗消毒。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二、选配与消耗品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3、培训：承诺对现场对使用及维修人员进行技术培训，直至会使用，保养，一般故障诊断（提供承诺书）。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16" w:type="pc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239" w:type="pct"/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</w:tbl>
    <w:p w:rsidR="00F71921" w:rsidRPr="00F71921" w:rsidRDefault="00F71921" w:rsidP="00F71921">
      <w:pPr>
        <w:spacing w:before="11"/>
        <w:jc w:val="center"/>
        <w:rPr>
          <w:rFonts w:ascii="宋体" w:hAnsi="宋体" w:cs="宋体"/>
          <w:b/>
          <w:color w:val="000000" w:themeColor="text1"/>
          <w:kern w:val="0"/>
          <w:sz w:val="19"/>
          <w:szCs w:val="19"/>
        </w:rPr>
      </w:pPr>
      <w:r w:rsidRPr="00F71921">
        <w:rPr>
          <w:rFonts w:ascii="宋体" w:hAnsi="宋体" w:hint="eastAsia"/>
          <w:b/>
          <w:color w:val="000000" w:themeColor="text1"/>
          <w:spacing w:val="-2"/>
          <w:kern w:val="0"/>
          <w:sz w:val="30"/>
          <w:szCs w:val="30"/>
        </w:rPr>
        <w:t>第 二 包</w:t>
      </w:r>
    </w:p>
    <w:tbl>
      <w:tblPr>
        <w:tblStyle w:val="TableNormal"/>
        <w:tblW w:w="5000" w:type="pct"/>
        <w:tblLook w:val="01E0"/>
      </w:tblPr>
      <w:tblGrid>
        <w:gridCol w:w="1005"/>
        <w:gridCol w:w="6576"/>
        <w:gridCol w:w="607"/>
        <w:gridCol w:w="488"/>
      </w:tblGrid>
      <w:tr w:rsidR="00F71921" w:rsidRPr="00F71921" w:rsidTr="00F71921">
        <w:trPr>
          <w:trHeight w:val="284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妇科检查床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1.产品规格尺寸：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1200*600*750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mm±50mm。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2.二折检查床。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3.额定载荷≥100kg。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”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4.四只脚带有防滑胶脚。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5.配置污物盒或污物桶。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6.床垫外表面为人造革等材料，利于清洗消毒。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7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7.主要用于妇科患者检查。</w:t>
            </w:r>
            <w:r w:rsidRPr="00F71921">
              <w:rPr>
                <w:rFonts w:ascii="宋体" w:hAnsi="宋体" w:cs="宋体"/>
                <w:color w:val="000000" w:themeColor="text1"/>
                <w:spacing w:val="27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1.妇科检查床全套配件，如腿架、手柄、泡沫床垫、麻醉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架等。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2、提供耗材清单及报价。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3、提供标准配置清单。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lastRenderedPageBreak/>
              <w:t>2、免费保修</w:t>
            </w:r>
            <w:r w:rsidRPr="00F71921">
              <w:rPr>
                <w:rFonts w:ascii="宋体" w:hAnsi="宋体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="宋体" w:hAnsi="宋体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9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  <w:r w:rsidRPr="00F71921">
              <w:rPr>
                <w:rFonts w:ascii="宋体" w:hAnsi="宋体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="宋体" w:hAnsi="宋体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="宋体" w:hAnsi="宋体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="宋体" w:hAnsi="宋体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="宋体" w:hAnsi="宋体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="宋体" w:hAnsi="宋体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="宋体" w:hAnsi="宋体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="宋体" w:hAnsi="宋体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="宋体" w:hAnsi="宋体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</w:rPr>
              <w:lastRenderedPageBreak/>
              <w:t>张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71921">
              <w:rPr>
                <w:rFonts w:ascii="宋体" w:hAnsi="Calibri"/>
                <w:color w:val="000000" w:themeColor="text1"/>
                <w:sz w:val="24"/>
              </w:rPr>
              <w:t>2</w:t>
            </w:r>
          </w:p>
        </w:tc>
      </w:tr>
      <w:tr w:rsidR="00F71921" w:rsidRPr="00F71921" w:rsidTr="00F71921">
        <w:trPr>
          <w:trHeight w:val="284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</w:rPr>
              <w:lastRenderedPageBreak/>
              <w:t>阴道镜</w:t>
            </w:r>
          </w:p>
        </w:tc>
        <w:tc>
          <w:tcPr>
            <w:tcW w:w="3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2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1.需为原装进口专业显微光学镜，并为光源、目镜和相机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接口一体化设计。</w:t>
            </w:r>
            <w:r w:rsidRPr="00F71921">
              <w:rPr>
                <w:rFonts w:ascii="宋体" w:hAnsi="宋体" w:cs="宋体"/>
                <w:color w:val="000000" w:themeColor="text1"/>
                <w:spacing w:val="22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2.需具有内置目镜测量系统，可不需软件定标即能迅速测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量病灶的实际大小。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3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pacing w:val="1"/>
                <w:sz w:val="24"/>
                <w:lang w:eastAsia="zh-CN"/>
              </w:rPr>
              <w:t>3.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需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具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有</w:t>
            </w:r>
            <w:r w:rsidRPr="00F71921">
              <w:rPr>
                <w:rFonts w:ascii="宋体" w:hAnsi="宋体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sz w:val="24"/>
                <w:lang w:eastAsia="zh-CN"/>
              </w:rPr>
              <w:t>7.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</w:t>
            </w:r>
            <w:r w:rsidRPr="00F71921">
              <w:rPr>
                <w:rFonts w:ascii="宋体" w:hAnsi="宋体" w:cs="宋体"/>
                <w:color w:val="000000" w:themeColor="text1"/>
                <w:spacing w:val="-64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倍</w:t>
            </w:r>
            <w:r w:rsidRPr="00F71921">
              <w:rPr>
                <w:rFonts w:ascii="宋体" w:hAnsi="宋体" w:cs="宋体"/>
                <w:color w:val="000000" w:themeColor="text1"/>
                <w:spacing w:val="-30"/>
                <w:sz w:val="24"/>
                <w:lang w:eastAsia="zh-CN"/>
              </w:rPr>
              <w:t>、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sz w:val="24"/>
                <w:lang w:eastAsia="zh-CN"/>
              </w:rPr>
              <w:t>1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</w:t>
            </w:r>
            <w:r w:rsidRPr="00F71921">
              <w:rPr>
                <w:rFonts w:ascii="宋体" w:hAnsi="宋体" w:cs="宋体"/>
                <w:color w:val="000000" w:themeColor="text1"/>
                <w:spacing w:val="-64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倍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和</w:t>
            </w:r>
            <w:r w:rsidRPr="00F71921">
              <w:rPr>
                <w:rFonts w:ascii="宋体" w:hAnsi="宋体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sz w:val="24"/>
                <w:lang w:eastAsia="zh-CN"/>
              </w:rPr>
              <w:t>3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0</w:t>
            </w:r>
            <w:r w:rsidRPr="00F71921">
              <w:rPr>
                <w:rFonts w:ascii="宋体" w:hAnsi="宋体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倍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等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变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倍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刻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度</w:t>
            </w:r>
            <w:r w:rsidRPr="00F71921">
              <w:rPr>
                <w:rFonts w:ascii="宋体" w:hAnsi="宋体" w:cs="宋体"/>
                <w:color w:val="000000" w:themeColor="text1"/>
                <w:spacing w:val="-30"/>
                <w:sz w:val="24"/>
                <w:lang w:eastAsia="zh-CN"/>
              </w:rPr>
              <w:t>，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并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需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要</w:t>
            </w:r>
            <w:r w:rsidRPr="00F71921">
              <w:rPr>
                <w:rFonts w:ascii="宋体" w:hAnsi="宋体" w:cs="宋体"/>
                <w:color w:val="000000" w:themeColor="text1"/>
                <w:spacing w:val="2"/>
                <w:sz w:val="24"/>
                <w:lang w:eastAsia="zh-CN"/>
              </w:rPr>
              <w:t>具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真</w:t>
            </w:r>
            <w:r w:rsidRPr="00F71921">
              <w:rPr>
                <w:rFonts w:ascii="宋体" w:hAnsi="宋体" w:cs="宋体"/>
                <w:color w:val="000000" w:themeColor="text1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实的放大倍数。</w:t>
            </w:r>
            <w:r w:rsidRPr="00F71921">
              <w:rPr>
                <w:rFonts w:ascii="宋体" w:hAnsi="宋体" w:cs="宋体"/>
                <w:color w:val="000000" w:themeColor="text1"/>
                <w:spacing w:val="23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4.聚焦方式自动聚焦、手动聚焦，手动聚焦支持独立按键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控制的微距调节功能。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5.景深</w:t>
            </w:r>
            <w:r w:rsidRPr="00F71921">
              <w:rPr>
                <w:rFonts w:ascii="宋体" w:hAnsi="宋体" w:cs="宋体"/>
                <w:color w:val="000000" w:themeColor="text1"/>
                <w:spacing w:val="-6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5mm～120mm。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6.视场范围Ф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16～480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mm。。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7.工作距离</w:t>
            </w:r>
            <w:r w:rsidRPr="00F71921">
              <w:rPr>
                <w:rFonts w:ascii="宋体" w:hAnsi="宋体" w:cs="宋体"/>
                <w:color w:val="000000" w:themeColor="text1"/>
                <w:spacing w:val="-74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30cm～40cm。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6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8.需要具有</w:t>
            </w:r>
            <w:r w:rsidRPr="00F71921">
              <w:rPr>
                <w:rFonts w:ascii="宋体" w:hAnsi="宋体" w:cs="宋体"/>
                <w:color w:val="000000" w:themeColor="text1"/>
                <w:spacing w:val="-77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LED</w:t>
            </w:r>
            <w:r w:rsidRPr="00F71921">
              <w:rPr>
                <w:rFonts w:ascii="宋体" w:hAnsi="宋体" w:cs="宋体"/>
                <w:color w:val="000000" w:themeColor="text1"/>
                <w:spacing w:val="-7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冷光源照明系统。亮度高、寿命长、照度</w:t>
            </w:r>
            <w:r w:rsidRPr="00F71921">
              <w:rPr>
                <w:rFonts w:ascii="宋体" w:hAnsi="宋体" w:cs="宋体"/>
                <w:color w:val="000000" w:themeColor="text1"/>
                <w:spacing w:val="22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均匀，光源寿命≥50000</w:t>
            </w:r>
            <w:r w:rsidRPr="00F71921">
              <w:rPr>
                <w:rFonts w:ascii="宋体" w:hAnsi="宋体" w:cs="宋体"/>
                <w:color w:val="000000" w:themeColor="text1"/>
                <w:spacing w:val="-28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小时。</w:t>
            </w:r>
            <w:r w:rsidRPr="00F71921">
              <w:rPr>
                <w:rFonts w:ascii="宋体" w:hAnsi="宋体" w:cs="宋体"/>
                <w:color w:val="000000" w:themeColor="text1"/>
                <w:spacing w:val="26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2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</w:rPr>
              <w:t>9.光源照度≥4300Lux（工作距离 L=250mm），≥2400Lux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（工作距离L=400mm）。</w:t>
            </w:r>
            <w:r w:rsidRPr="00F71921">
              <w:rPr>
                <w:rFonts w:ascii="宋体" w:hAnsi="宋体" w:cs="宋体"/>
                <w:color w:val="000000" w:themeColor="text1"/>
                <w:spacing w:val="22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10.光照范围</w:t>
            </w:r>
            <w:r w:rsidRPr="00F71921">
              <w:rPr>
                <w:rFonts w:ascii="宋体" w:hAnsi="宋体" w:cs="宋体"/>
                <w:color w:val="000000" w:themeColor="text1"/>
                <w:spacing w:val="-72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100mm。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11.红外测距实时显示被测对象距离。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12.具有原装可旋转气压式升降支架。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13.可通过手柄调节镜头旋转。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14.配备图像处理工作站</w:t>
            </w:r>
            <w:r w:rsidRPr="00F71921">
              <w:rPr>
                <w:rFonts w:ascii="宋体" w:hAnsi="宋体" w:cs="宋体"/>
                <w:color w:val="000000" w:themeColor="text1"/>
                <w:spacing w:val="-7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="宋体" w:hAnsi="宋体" w:cs="宋体"/>
                <w:color w:val="000000" w:themeColor="text1"/>
                <w:spacing w:val="-7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套，图像处理软件和驱动系统。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15.一体化品牌主机、主流硬件系统；内存容量≥4GB，硬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盘容量≥512（知名品牌），独立显卡≥4G；≥21.5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寸高亮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度液晶显示屏。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8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16.配备专业激光打印机</w:t>
            </w:r>
            <w:r w:rsidRPr="00F71921">
              <w:rPr>
                <w:rFonts w:ascii="宋体" w:hAnsi="宋体" w:cs="宋体"/>
                <w:color w:val="000000" w:themeColor="text1"/>
                <w:spacing w:val="-67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="宋体" w:hAnsi="宋体" w:cs="宋体"/>
                <w:color w:val="000000" w:themeColor="text1"/>
                <w:spacing w:val="-66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台。</w:t>
            </w:r>
            <w:r w:rsidRPr="00F71921">
              <w:rPr>
                <w:rFonts w:ascii="宋体" w:hAnsi="宋体" w:cs="宋体"/>
                <w:color w:val="000000" w:themeColor="text1"/>
                <w:spacing w:val="28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二、选配件与消耗品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2、提供标准配置清单。</w:t>
            </w:r>
            <w:r w:rsidRPr="00F71921">
              <w:rPr>
                <w:rFonts w:ascii="宋体" w:hAnsi="宋体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1.甘肃省内有维修机构和技术人员，配件供应充足。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2.免费保修</w:t>
            </w:r>
            <w:r w:rsidRPr="00F71921">
              <w:rPr>
                <w:rFonts w:ascii="宋体" w:hAnsi="宋体" w:cs="宋体"/>
                <w:color w:val="000000" w:themeColor="text1"/>
                <w:spacing w:val="-59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</w:t>
            </w:r>
            <w:r w:rsidRPr="00F71921">
              <w:rPr>
                <w:rFonts w:ascii="宋体" w:hAnsi="宋体" w:cs="宋体"/>
                <w:color w:val="000000" w:themeColor="text1"/>
                <w:spacing w:val="-61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3、培训：承诺对现场对使用及维修人员进行技术培训，直至会使用，保养，一般故障诊断（提供承诺书）。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="宋体" w:hAnsi="宋体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="宋体" w:hAnsi="宋体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小时专业售后人员到达现场，一般故障</w:t>
            </w:r>
            <w:r w:rsidRPr="00F71921">
              <w:rPr>
                <w:rFonts w:ascii="宋体" w:hAnsi="宋体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="宋体" w:hAnsi="宋体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="宋体" w:hAnsi="宋体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="宋体" w:hAnsi="宋体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F71921">
              <w:rPr>
                <w:rFonts w:ascii="宋体" w:hAnsi="Calibri"/>
                <w:color w:val="000000" w:themeColor="text1"/>
                <w:sz w:val="24"/>
              </w:rPr>
              <w:t>1</w:t>
            </w:r>
          </w:p>
        </w:tc>
      </w:tr>
    </w:tbl>
    <w:p w:rsidR="00F71921" w:rsidRDefault="00F71921" w:rsidP="00F71921">
      <w:pPr>
        <w:spacing w:before="11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  <w:lang w:eastAsia="en-US"/>
        </w:rPr>
      </w:pPr>
    </w:p>
    <w:p w:rsidR="00F71921" w:rsidRPr="00F71921" w:rsidRDefault="00F71921" w:rsidP="00F71921">
      <w:pPr>
        <w:spacing w:before="11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  <w:lang w:eastAsia="en-US"/>
        </w:rPr>
      </w:pPr>
      <w:r w:rsidRPr="00F71921">
        <w:rPr>
          <w:rFonts w:ascii="宋体" w:hAnsi="宋体" w:cs="宋体"/>
          <w:b/>
          <w:color w:val="000000" w:themeColor="text1"/>
          <w:kern w:val="0"/>
          <w:sz w:val="30"/>
          <w:szCs w:val="30"/>
          <w:lang w:eastAsia="en-US"/>
        </w:rPr>
        <w:lastRenderedPageBreak/>
        <w:t>第</w:t>
      </w:r>
      <w:r w:rsidRPr="00F71921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F71921">
        <w:rPr>
          <w:rFonts w:ascii="宋体" w:hAnsi="宋体" w:cs="宋体"/>
          <w:b/>
          <w:color w:val="000000" w:themeColor="text1"/>
          <w:kern w:val="0"/>
          <w:sz w:val="30"/>
          <w:szCs w:val="30"/>
          <w:lang w:eastAsia="en-US"/>
        </w:rPr>
        <w:t>三</w:t>
      </w:r>
      <w:r w:rsidRPr="00F71921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 xml:space="preserve"> </w:t>
      </w:r>
      <w:r w:rsidRPr="00F71921">
        <w:rPr>
          <w:rFonts w:ascii="宋体" w:hAnsi="宋体" w:cs="宋体"/>
          <w:b/>
          <w:color w:val="000000" w:themeColor="text1"/>
          <w:kern w:val="0"/>
          <w:sz w:val="30"/>
          <w:szCs w:val="30"/>
          <w:lang w:eastAsia="en-US"/>
        </w:rPr>
        <w:t>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5"/>
        <w:gridCol w:w="6576"/>
        <w:gridCol w:w="607"/>
        <w:gridCol w:w="488"/>
      </w:tblGrid>
      <w:tr w:rsidR="00F71921" w:rsidRPr="00F71921" w:rsidTr="00F71921">
        <w:trPr>
          <w:trHeight w:val="284"/>
        </w:trPr>
        <w:tc>
          <w:tcPr>
            <w:tcW w:w="579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根管</w:t>
            </w: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治疗仪</w:t>
            </w:r>
          </w:p>
        </w:tc>
        <w:tc>
          <w:tcPr>
            <w:tcW w:w="379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1、原装进口；具有可控制的转矩和自动回转功能。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2、2种电源模式：充电电池和常规的交流电源。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3、具备手控开关。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4、手机头较小，以提供清晰地术区视野。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5、宽大的液晶显示屏和操作简便的控制面板。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6、显示屏≥5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寸。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7、根管成型、清理和根管长度测量功能。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8、转速：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100～1200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rpm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9、扭矩：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0.4～5.0</w:t>
            </w:r>
            <w:r w:rsidRPr="00F71921">
              <w:rPr>
                <w:rFonts w:ascii="宋体" w:hAnsi="宋体" w:cs="宋体"/>
                <w:color w:val="000000" w:themeColor="text1"/>
                <w:spacing w:val="-24"/>
                <w:sz w:val="24"/>
              </w:rPr>
              <w:t xml:space="preserve"> </w:t>
            </w:r>
            <w:r w:rsidRPr="00F71921">
              <w:rPr>
                <w:rFonts w:ascii="宋体" w:hAnsi="宋体" w:cs="宋体" w:hint="eastAsia"/>
                <w:color w:val="000000" w:themeColor="text1"/>
                <w:spacing w:val="-24"/>
                <w:sz w:val="24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Ncm。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1、标准配置：主机、电源适配器、电机机头、机头座、反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角手机、根管测长装置。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3、培训：承诺对现场对使用及维修人员进行技术培训，直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281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  <w:tr w:rsidR="00F71921" w:rsidRPr="00F71921" w:rsidTr="00F71921">
        <w:trPr>
          <w:trHeight w:val="284"/>
        </w:trPr>
        <w:tc>
          <w:tcPr>
            <w:tcW w:w="579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无痛牙周治疗仪</w:t>
            </w:r>
          </w:p>
        </w:tc>
        <w:tc>
          <w:tcPr>
            <w:tcW w:w="379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1</w:t>
            </w:r>
            <w:r w:rsidRPr="00F71921">
              <w:rPr>
                <w:rFonts w:ascii="宋体" w:hAnsi="宋体" w:cs="宋体"/>
                <w:color w:val="000000" w:themeColor="text1"/>
                <w:spacing w:val="-22"/>
                <w:w w:val="95"/>
                <w:sz w:val="24"/>
                <w:lang w:eastAsia="zh-CN"/>
              </w:rPr>
              <w:t>、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w w:val="95"/>
                <w:sz w:val="24"/>
                <w:lang w:eastAsia="zh-CN"/>
              </w:rPr>
              <w:t>电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w w:val="95"/>
                <w:sz w:val="24"/>
                <w:lang w:eastAsia="zh-CN"/>
              </w:rPr>
              <w:t>源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w w:val="95"/>
                <w:sz w:val="24"/>
                <w:lang w:eastAsia="zh-CN"/>
              </w:rPr>
              <w:t>输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w w:val="95"/>
                <w:sz w:val="24"/>
                <w:lang w:eastAsia="zh-CN"/>
              </w:rPr>
              <w:t>入</w:t>
            </w:r>
            <w:r w:rsidRPr="00F71921">
              <w:rPr>
                <w:rFonts w:ascii="宋体" w:hAnsi="宋体" w:cs="宋体"/>
                <w:color w:val="000000" w:themeColor="text1"/>
                <w:spacing w:val="-22"/>
                <w:w w:val="95"/>
                <w:sz w:val="24"/>
                <w:lang w:eastAsia="zh-CN"/>
              </w:rPr>
              <w:t>：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220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V</w:t>
            </w:r>
            <w:r w:rsidRPr="00F71921">
              <w:rPr>
                <w:rFonts w:ascii="宋体" w:hAnsi="宋体" w:cs="宋体" w:hint="eastAsia"/>
                <w:color w:val="000000" w:themeColor="text1"/>
                <w:spacing w:val="-2"/>
                <w:w w:val="95"/>
                <w:sz w:val="24"/>
                <w:lang w:eastAsia="zh-CN"/>
              </w:rPr>
              <w:t>（1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w w:val="95"/>
                <w:sz w:val="24"/>
                <w:lang w:eastAsia="zh-CN"/>
              </w:rPr>
              <w:t>±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10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%</w:t>
            </w:r>
            <w:r w:rsidRPr="00F71921">
              <w:rPr>
                <w:rFonts w:ascii="宋体" w:hAnsi="宋体" w:cs="宋体" w:hint="eastAsia"/>
                <w:color w:val="000000" w:themeColor="text1"/>
                <w:spacing w:val="-2"/>
                <w:w w:val="95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pacing w:val="-22"/>
                <w:w w:val="95"/>
                <w:sz w:val="24"/>
                <w:lang w:eastAsia="zh-CN"/>
              </w:rPr>
              <w:t>，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50H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z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/60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H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z</w:t>
            </w:r>
            <w:r w:rsidRPr="00F71921">
              <w:rPr>
                <w:rFonts w:ascii="宋体" w:hAnsi="宋体" w:cs="宋体"/>
                <w:color w:val="000000" w:themeColor="text1"/>
                <w:spacing w:val="-20"/>
                <w:w w:val="95"/>
                <w:sz w:val="24"/>
                <w:lang w:eastAsia="zh-CN"/>
              </w:rPr>
              <w:t>；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w w:val="95"/>
                <w:sz w:val="24"/>
                <w:lang w:eastAsia="zh-CN"/>
              </w:rPr>
              <w:t>输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w w:val="95"/>
                <w:sz w:val="24"/>
                <w:lang w:eastAsia="zh-CN"/>
              </w:rPr>
              <w:t>出</w:t>
            </w:r>
            <w:r w:rsidRPr="00F71921">
              <w:rPr>
                <w:rFonts w:ascii="宋体" w:hAnsi="宋体" w:cs="宋体"/>
                <w:color w:val="000000" w:themeColor="text1"/>
                <w:spacing w:val="-1"/>
                <w:w w:val="95"/>
                <w:sz w:val="24"/>
                <w:lang w:eastAsia="zh-CN"/>
              </w:rPr>
              <w:t>功</w:t>
            </w:r>
            <w:r w:rsidRPr="00F71921">
              <w:rPr>
                <w:rFonts w:ascii="宋体" w:hAnsi="宋体" w:cs="宋体"/>
                <w:color w:val="000000" w:themeColor="text1"/>
                <w:spacing w:val="1"/>
                <w:w w:val="95"/>
                <w:sz w:val="24"/>
                <w:lang w:eastAsia="zh-CN"/>
              </w:rPr>
              <w:t>率</w:t>
            </w:r>
            <w:r w:rsidRPr="00F71921">
              <w:rPr>
                <w:rFonts w:ascii="宋体" w:hAnsi="宋体" w:cs="宋体"/>
                <w:color w:val="000000" w:themeColor="text1"/>
                <w:spacing w:val="-24"/>
                <w:w w:val="95"/>
                <w:sz w:val="24"/>
                <w:lang w:eastAsia="zh-CN"/>
              </w:rPr>
              <w:t>：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3W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～</w:t>
            </w:r>
            <w:r w:rsidRPr="00F71921">
              <w:rPr>
                <w:rFonts w:ascii="宋体" w:hAnsi="宋体" w:cs="宋体"/>
                <w:color w:val="000000" w:themeColor="text1"/>
                <w:spacing w:val="-2"/>
                <w:w w:val="95"/>
                <w:sz w:val="24"/>
                <w:lang w:eastAsia="zh-CN"/>
              </w:rPr>
              <w:t>2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0W。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、工作尖振幅范围：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20～60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</w:rPr>
              <w:t>μ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</w:t>
            </w:r>
            <w:r w:rsidRPr="00F71921">
              <w:rPr>
                <w:rFonts w:ascii="宋体" w:hAnsi="宋体" w:cs="宋体"/>
                <w:color w:val="000000" w:themeColor="text1"/>
                <w:spacing w:val="-88"/>
                <w:sz w:val="24"/>
                <w:lang w:eastAsia="zh-CN"/>
              </w:rPr>
              <w:t xml:space="preserve"> 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之间。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3、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“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输出的尖端主振动偏移：1</w:t>
            </w: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μ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m～60</w:t>
            </w:r>
            <w:r w:rsidRPr="00F71921">
              <w:rPr>
                <w:rFonts w:ascii="宋体" w:hAnsi="宋体" w:cs="宋体"/>
                <w:color w:val="000000" w:themeColor="text1"/>
                <w:sz w:val="24"/>
              </w:rPr>
              <w:t>μ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m。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4、输出半偏移力：0.1N～2N。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5、进水压力：0.01MPa～0.5MPa。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6、无痛牙周与根管荡洗功能。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7、工作尖圆形运动轨迹。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8、工作尖材质：钛合金。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9、供水模式：外接水与自动供水双模式。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10、手柄可自由拔插，可高温高压消毒，带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7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LED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灯，压电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2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陶瓷技术。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11、中文控制面板，智能触摸系统。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1.标准配置清单：主机、2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2"/>
                <w:sz w:val="24"/>
                <w:lang w:eastAsia="zh-CN"/>
              </w:rPr>
              <w:t>支手柄、12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3"/>
                <w:sz w:val="24"/>
                <w:lang w:eastAsia="zh-CN"/>
              </w:rPr>
              <w:t>枚工作尖、2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个限力扳手、2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个消毒盒。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lastRenderedPageBreak/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3、培训：承诺对现场对使用及维修人员进行技术培训，直至会使用，保养，一般故障诊断（提供承诺书）。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281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  <w:tr w:rsidR="00F71921" w:rsidRPr="00F71921" w:rsidTr="00F71921">
        <w:trPr>
          <w:trHeight w:val="284"/>
        </w:trPr>
        <w:tc>
          <w:tcPr>
            <w:tcW w:w="579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lastRenderedPageBreak/>
              <w:t>牙科喷砂枪(龈上龈下二合一)</w:t>
            </w:r>
          </w:p>
        </w:tc>
        <w:tc>
          <w:tcPr>
            <w:tcW w:w="379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1、用于清除患者龈上龈下的牙菌斑和色素。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2、工作头最大喷水量：≥25ml/min。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3、工作头最大喷砂量：≥3g/min。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4、工作头可高温高压灭菌消毒。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5、龈上龈下喷砂二合一。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6、输入水压：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70-200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k</w:t>
            </w:r>
            <w:r w:rsidRPr="00F71921">
              <w:rPr>
                <w:rFonts w:ascii="宋体" w:hAnsi="宋体" w:cs="宋体" w:hint="eastAsia"/>
                <w:color w:val="000000" w:themeColor="text1"/>
                <w:sz w:val="24"/>
                <w:lang w:eastAsia="zh-CN"/>
              </w:rPr>
              <w:t>P</w:t>
            </w:r>
            <w:r w:rsidRPr="00F71921">
              <w:rPr>
                <w:rFonts w:ascii="宋体" w:hAnsi="宋体" w:cs="宋体"/>
                <w:color w:val="000000" w:themeColor="text1"/>
                <w:sz w:val="24"/>
                <w:lang w:eastAsia="zh-CN"/>
              </w:rPr>
              <w:t>a。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</w:pP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7、输入气压：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（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350-450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）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k</w:t>
            </w:r>
            <w:r w:rsidRPr="00F71921">
              <w:rPr>
                <w:rFonts w:ascii="宋体" w:hAnsi="宋体" w:cs="宋体" w:hint="eastAsia"/>
                <w:color w:val="000000" w:themeColor="text1"/>
                <w:w w:val="95"/>
                <w:sz w:val="24"/>
                <w:lang w:eastAsia="zh-CN"/>
              </w:rPr>
              <w:t>P</w:t>
            </w:r>
            <w:r w:rsidRPr="00F71921">
              <w:rPr>
                <w:rFonts w:ascii="宋体" w:hAnsi="宋体" w:cs="宋体"/>
                <w:color w:val="000000" w:themeColor="text1"/>
                <w:w w:val="95"/>
                <w:sz w:val="24"/>
                <w:lang w:eastAsia="zh-CN"/>
              </w:rPr>
              <w:t>a。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1.标准配置清单：喷砂枪、喷砂手柄、龈上喷砂粉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78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瓶、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pacing w:val="23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龈下喷砂粉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5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1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瓶。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3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3、提供标准配置清单。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4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w w:val="95"/>
                <w:sz w:val="24"/>
                <w:lang w:eastAsia="zh-CN"/>
              </w:rPr>
              <w:t>3、培训：承诺对现场对使用及维修人员进行技术培训，直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至会使用，保养，一般故障诊断（提供承诺书）。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30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29"/>
                <w:w w:val="99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把</w:t>
            </w:r>
          </w:p>
        </w:tc>
        <w:tc>
          <w:tcPr>
            <w:tcW w:w="281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eastAsia="zh-CN"/>
              </w:rPr>
              <w:t>1</w:t>
            </w:r>
          </w:p>
        </w:tc>
      </w:tr>
      <w:tr w:rsidR="00F71921" w:rsidRPr="00F71921" w:rsidTr="00F71921">
        <w:trPr>
          <w:trHeight w:val="284"/>
        </w:trPr>
        <w:tc>
          <w:tcPr>
            <w:tcW w:w="579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蒸馏水机</w:t>
            </w:r>
          </w:p>
        </w:tc>
        <w:tc>
          <w:tcPr>
            <w:tcW w:w="379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1、制水量：≥1L/h。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2、自动断电防干烧。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3、最大容量：≥4L。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4、内腔尺寸：≥185*190mm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5、功率：≥800W。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1.标准配置：蒸馏水机、贮水瓶。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3、培训：承诺对现场对使用及维修人员进行技术培训，直至会使用，保养，一般故障诊断（提供承诺书）。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小时专业售后人员到达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lastRenderedPageBreak/>
              <w:t>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台</w:t>
            </w:r>
          </w:p>
        </w:tc>
        <w:tc>
          <w:tcPr>
            <w:tcW w:w="281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  <w:tr w:rsidR="00F71921" w:rsidRPr="00F71921" w:rsidTr="00F71921">
        <w:trPr>
          <w:trHeight w:val="284"/>
        </w:trPr>
        <w:tc>
          <w:tcPr>
            <w:tcW w:w="579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牙科正畸点焊机</w:t>
            </w:r>
          </w:p>
        </w:tc>
        <w:tc>
          <w:tcPr>
            <w:tcW w:w="379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一、参数及性能要求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1、具备点焊、钎焊、热处理功能。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2、功率大小可调。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3、焊接电极有多种组合可选，适应不同焊件。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4、具备过热保护及操作不当时的报警功能。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5、瞬间最大电流:≥20A。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二、选配件与消耗品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1.标准配置：主机、脚踏开关、退火装置。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2、提供耗材清单及报价。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3、提供标准配置清单。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三、售后服务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1、甘肃省内有维修机构和技术人员，配件供应充足。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2、免费保修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2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年。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3、培训：承诺对现场对使用及维修人员进行技术培训，直至会使用，保养，一般故障诊断（提供承诺书）。</w:t>
            </w:r>
          </w:p>
          <w:p w:rsidR="00F71921" w:rsidRPr="00F71921" w:rsidRDefault="00F71921" w:rsidP="00115B7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4、售后服务响应时间:2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小时内响应，24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80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小时专业售后人员到达现场，一般故障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3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48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小时内排除，疑难故障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72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65"/>
                <w:sz w:val="24"/>
                <w:lang w:eastAsia="zh-CN"/>
              </w:rPr>
              <w:t xml:space="preserve"> 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pacing w:val="-1"/>
                <w:sz w:val="24"/>
                <w:lang w:eastAsia="zh-CN"/>
              </w:rPr>
              <w:t>小时</w:t>
            </w: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eastAsia="zh-CN"/>
              </w:rPr>
              <w:t>内排除或提供备用设备（或配件）。</w:t>
            </w:r>
          </w:p>
        </w:tc>
        <w:tc>
          <w:tcPr>
            <w:tcW w:w="350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台</w:t>
            </w:r>
          </w:p>
        </w:tc>
        <w:tc>
          <w:tcPr>
            <w:tcW w:w="281" w:type="pct"/>
            <w:vAlign w:val="center"/>
          </w:tcPr>
          <w:p w:rsidR="00F71921" w:rsidRPr="00F71921" w:rsidRDefault="00F71921" w:rsidP="00115B7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7192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</w:tr>
    </w:tbl>
    <w:p w:rsidR="00F71921" w:rsidRPr="00F71921" w:rsidRDefault="00F71921" w:rsidP="00F71921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rPr>
          <w:rFonts w:asciiTheme="minorEastAsia" w:hAnsiTheme="minorEastAsia" w:cs="Times New Roman"/>
          <w:color w:val="000000" w:themeColor="text1"/>
          <w:sz w:val="24"/>
        </w:rPr>
      </w:pPr>
      <w:r w:rsidRPr="00F71921">
        <w:rPr>
          <w:rFonts w:asciiTheme="minorEastAsia" w:hAnsiTheme="minorEastAsia" w:hint="eastAsia"/>
          <w:color w:val="000000" w:themeColor="text1"/>
          <w:sz w:val="24"/>
        </w:rPr>
        <w:t>商务要求</w:t>
      </w:r>
    </w:p>
    <w:p w:rsidR="00F71921" w:rsidRPr="00F71921" w:rsidRDefault="00F71921" w:rsidP="00F71921">
      <w:pPr>
        <w:pStyle w:val="1"/>
        <w:spacing w:line="560" w:lineRule="exact"/>
        <w:ind w:left="11" w:firstLine="480"/>
        <w:rPr>
          <w:rFonts w:asciiTheme="minorEastAsia" w:hAnsiTheme="minorEastAsia"/>
          <w:color w:val="000000" w:themeColor="text1"/>
          <w:sz w:val="24"/>
        </w:rPr>
      </w:pPr>
      <w:r w:rsidRPr="00F71921">
        <w:rPr>
          <w:rFonts w:asciiTheme="minorEastAsia" w:hAnsiTheme="minorEastAsia" w:hint="eastAsia"/>
          <w:color w:val="000000" w:themeColor="text1"/>
          <w:sz w:val="24"/>
          <w:lang w:val="zh-CN"/>
        </w:rPr>
        <w:t>★（一）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交货时间、地点与方式</w:t>
      </w:r>
    </w:p>
    <w:p w:rsidR="00F71921" w:rsidRPr="00F71921" w:rsidRDefault="00F71921" w:rsidP="00F71921">
      <w:pPr>
        <w:pStyle w:val="1"/>
        <w:spacing w:line="560" w:lineRule="exact"/>
        <w:ind w:left="11" w:firstLine="480"/>
        <w:rPr>
          <w:rFonts w:asciiTheme="minorEastAsia" w:hAnsiTheme="minorEastAsia"/>
          <w:color w:val="000000" w:themeColor="text1"/>
          <w:sz w:val="24"/>
        </w:rPr>
      </w:pPr>
      <w:r w:rsidRPr="00F71921">
        <w:rPr>
          <w:rFonts w:asciiTheme="minorEastAsia" w:hAnsiTheme="minorEastAsia" w:cs="宋体" w:hint="eastAsia"/>
          <w:color w:val="000000" w:themeColor="text1"/>
          <w:sz w:val="24"/>
        </w:rPr>
        <w:t>1.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交货地点：</w:t>
      </w:r>
      <w:r w:rsidRPr="00F71921">
        <w:rPr>
          <w:rFonts w:asciiTheme="minorEastAsia" w:hAnsiTheme="minorEastAsia" w:hint="eastAsia"/>
          <w:color w:val="000000" w:themeColor="text1"/>
          <w:sz w:val="24"/>
          <w:u w:val="single"/>
        </w:rPr>
        <w:t>联勤保障部队第九四四医院指定地点。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F71921" w:rsidRPr="00F71921" w:rsidRDefault="00F71921" w:rsidP="00F71921">
      <w:pPr>
        <w:pStyle w:val="1"/>
        <w:spacing w:line="560" w:lineRule="exact"/>
        <w:ind w:left="11" w:firstLine="480"/>
        <w:rPr>
          <w:rFonts w:asciiTheme="minorEastAsia" w:hAnsiTheme="minorEastAsia"/>
          <w:color w:val="000000" w:themeColor="text1"/>
          <w:sz w:val="24"/>
        </w:rPr>
      </w:pPr>
      <w:r w:rsidRPr="00F71921">
        <w:rPr>
          <w:rFonts w:asciiTheme="minorEastAsia" w:hAnsiTheme="minorEastAsia" w:cs="宋体" w:hint="eastAsia"/>
          <w:color w:val="000000" w:themeColor="text1"/>
          <w:sz w:val="24"/>
        </w:rPr>
        <w:t>2.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交货期：合同签订之日起</w:t>
      </w:r>
      <w:r w:rsidRPr="00F71921">
        <w:rPr>
          <w:rFonts w:asciiTheme="minorEastAsia" w:hAnsiTheme="minorEastAsia"/>
          <w:color w:val="000000" w:themeColor="text1"/>
          <w:sz w:val="24"/>
          <w:u w:val="single"/>
        </w:rPr>
        <w:t>30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天内全部交货并安装调试完毕。</w:t>
      </w:r>
    </w:p>
    <w:p w:rsidR="00F71921" w:rsidRPr="00F71921" w:rsidRDefault="00F71921" w:rsidP="00F71921">
      <w:pPr>
        <w:pStyle w:val="1"/>
        <w:spacing w:line="560" w:lineRule="exact"/>
        <w:ind w:left="11" w:firstLine="480"/>
        <w:rPr>
          <w:rFonts w:asciiTheme="minorEastAsia" w:hAnsiTheme="minorEastAsia"/>
          <w:color w:val="000000" w:themeColor="text1"/>
          <w:sz w:val="24"/>
        </w:rPr>
      </w:pPr>
      <w:r w:rsidRPr="00F71921">
        <w:rPr>
          <w:rFonts w:asciiTheme="minorEastAsia" w:hAnsiTheme="minorEastAsia" w:cs="宋体" w:hint="eastAsia"/>
          <w:color w:val="000000" w:themeColor="text1"/>
          <w:sz w:val="24"/>
        </w:rPr>
        <w:t>3.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交货方式：</w:t>
      </w:r>
      <w:r w:rsidRPr="00F71921">
        <w:rPr>
          <w:rFonts w:asciiTheme="minorEastAsia" w:hAnsiTheme="minorEastAsia" w:hint="eastAsia"/>
          <w:color w:val="000000" w:themeColor="text1"/>
          <w:sz w:val="24"/>
          <w:u w:val="single"/>
        </w:rPr>
        <w:t>由中标人自行办理货物的运输等</w:t>
      </w:r>
      <w:bookmarkStart w:id="0" w:name="_GoBack"/>
      <w:bookmarkEnd w:id="0"/>
      <w:r w:rsidRPr="00F71921">
        <w:rPr>
          <w:rFonts w:asciiTheme="minorEastAsia" w:hAnsiTheme="minorEastAsia" w:hint="eastAsia"/>
          <w:color w:val="000000" w:themeColor="text1"/>
          <w:sz w:val="24"/>
          <w:u w:val="single"/>
        </w:rPr>
        <w:t>事宜，运输方式自定。货物送达后，开机试运行正常后验收。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F71921" w:rsidRPr="00F71921" w:rsidRDefault="00F71921" w:rsidP="00F71921">
      <w:pPr>
        <w:pStyle w:val="1"/>
        <w:spacing w:line="560" w:lineRule="exact"/>
        <w:ind w:left="11" w:firstLine="480"/>
        <w:rPr>
          <w:rFonts w:asciiTheme="minorEastAsia" w:hAnsiTheme="minorEastAsia"/>
          <w:color w:val="000000" w:themeColor="text1"/>
          <w:sz w:val="24"/>
        </w:rPr>
      </w:pPr>
      <w:r w:rsidRPr="00F71921">
        <w:rPr>
          <w:rFonts w:asciiTheme="minorEastAsia" w:hAnsiTheme="minorEastAsia" w:hint="eastAsia"/>
          <w:color w:val="000000" w:themeColor="text1"/>
          <w:sz w:val="24"/>
          <w:lang w:val="zh-CN"/>
        </w:rPr>
        <w:t>（二）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售后服务</w:t>
      </w:r>
    </w:p>
    <w:p w:rsidR="00F71921" w:rsidRPr="00F71921" w:rsidRDefault="00F71921" w:rsidP="00F7192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Theme="minorEastAsia" w:eastAsiaTheme="minorEastAsia" w:hAnsiTheme="minorEastAsia"/>
          <w:color w:val="000000" w:themeColor="text1"/>
          <w:sz w:val="24"/>
        </w:rPr>
      </w:pP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1.质量保证期：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</w:rPr>
        <w:t>自交货验收完毕之日算起，所有产品质保</w:t>
      </w:r>
      <w:r w:rsidRPr="00F71921">
        <w:rPr>
          <w:rFonts w:asciiTheme="minorEastAsia" w:eastAsiaTheme="minorEastAsia" w:hAnsiTheme="minorEastAsia"/>
          <w:color w:val="000000" w:themeColor="text1"/>
          <w:sz w:val="24"/>
          <w:u w:val="single"/>
        </w:rPr>
        <w:t>12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</w:rPr>
        <w:t>个月。投标供应商对提供的货物在质保期内，因产品质量而导致的缺陷，必须免费提供包修、包换、包退服务，因此导致的损失采购单位有权向中标供应商追偿。超出质保期后，供应商应当提供上门维修服务，仅收取成本费。</w:t>
      </w:r>
    </w:p>
    <w:p w:rsidR="00F71921" w:rsidRPr="00F71921" w:rsidRDefault="00F71921" w:rsidP="00F7192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Theme="minorEastAsia" w:eastAsiaTheme="minorEastAsia" w:hAnsiTheme="minorEastAsia"/>
          <w:color w:val="000000" w:themeColor="text1"/>
          <w:sz w:val="24"/>
          <w:lang w:val="zh-CN"/>
        </w:rPr>
      </w:pPr>
      <w:r w:rsidRPr="00F71921">
        <w:rPr>
          <w:rFonts w:asciiTheme="minorEastAsia" w:eastAsiaTheme="minorEastAsia" w:hAnsiTheme="minorEastAsia" w:hint="eastAsia"/>
          <w:color w:val="000000" w:themeColor="text1"/>
          <w:sz w:val="24"/>
        </w:rPr>
        <w:t>3.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投标供应商须承诺提供该货物的技术培训、技术支持和维修巡检服务，服务内容包括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u w:val="single"/>
          <w:lang w:val="zh-CN"/>
        </w:rPr>
        <w:t>交装培训、安装服务、试运行指导服务；根据客户要求进行设备安装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，并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lastRenderedPageBreak/>
        <w:t>在投标文件中提供相应书面方案。根据项目情况，提供产品建档计划等。</w:t>
      </w:r>
    </w:p>
    <w:p w:rsidR="00F71921" w:rsidRPr="00F71921" w:rsidRDefault="00F71921" w:rsidP="00F7192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Theme="minorEastAsia" w:eastAsiaTheme="minorEastAsia" w:hAnsiTheme="minorEastAsia"/>
          <w:color w:val="000000" w:themeColor="text1"/>
          <w:sz w:val="24"/>
          <w:lang w:val="zh-CN"/>
        </w:rPr>
      </w:pP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4.投标供应商须提供生命周期内零备件和消耗品清单，并明确供应周期和价格等优惠条件。</w:t>
      </w:r>
    </w:p>
    <w:p w:rsidR="00F71921" w:rsidRPr="00F71921" w:rsidRDefault="00F71921" w:rsidP="00F7192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Theme="minorEastAsia" w:eastAsiaTheme="minorEastAsia" w:hAnsiTheme="minorEastAsia"/>
          <w:color w:val="000000" w:themeColor="text1"/>
          <w:sz w:val="24"/>
          <w:lang w:val="zh-CN"/>
        </w:rPr>
      </w:pP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5.投标供应商须承诺，对售后服务需求提供</w:t>
      </w:r>
      <w:r w:rsidRPr="00F71921">
        <w:rPr>
          <w:rFonts w:asciiTheme="minorEastAsia" w:eastAsiaTheme="minorEastAsia" w:hAnsiTheme="minorEastAsia"/>
          <w:color w:val="000000" w:themeColor="text1"/>
          <w:sz w:val="24"/>
          <w:u w:val="single"/>
          <w:lang w:val="zh-CN"/>
        </w:rPr>
        <w:t>2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u w:val="single"/>
          <w:lang w:val="zh-CN"/>
        </w:rPr>
        <w:t>小时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响应，</w:t>
      </w:r>
      <w:r w:rsidRPr="00F71921">
        <w:rPr>
          <w:rFonts w:asciiTheme="minorEastAsia" w:eastAsiaTheme="minorEastAsia" w:hAnsiTheme="minorEastAsia"/>
          <w:color w:val="000000" w:themeColor="text1"/>
          <w:sz w:val="24"/>
          <w:u w:val="single"/>
          <w:lang w:val="zh-CN"/>
        </w:rPr>
        <w:t>24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小时内到达现场实施维修。</w:t>
      </w:r>
      <w:r w:rsidRPr="00F71921">
        <w:rPr>
          <w:rFonts w:asciiTheme="minorEastAsia" w:eastAsiaTheme="minorEastAsia" w:hAnsiTheme="minorEastAsia"/>
          <w:color w:val="000000" w:themeColor="text1"/>
          <w:sz w:val="24"/>
          <w:u w:val="single"/>
          <w:lang w:val="zh-CN"/>
        </w:rPr>
        <w:t>48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小时仍未排除故障、恢复正常运转的，由投标供应商提供同类型备品、备件等。</w:t>
      </w:r>
    </w:p>
    <w:p w:rsidR="00F71921" w:rsidRPr="00F71921" w:rsidRDefault="00F71921" w:rsidP="00F7192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Theme="minorEastAsia" w:eastAsiaTheme="minorEastAsia" w:hAnsiTheme="minorEastAsia"/>
          <w:color w:val="000000" w:themeColor="text1"/>
          <w:sz w:val="24"/>
          <w:lang w:val="zh-CN"/>
        </w:rPr>
      </w:pP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7.日常维护及服务标准：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u w:val="single"/>
          <w:lang w:val="zh-CN"/>
        </w:rPr>
        <w:t>合格</w:t>
      </w: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。</w:t>
      </w:r>
    </w:p>
    <w:p w:rsidR="00F71921" w:rsidRPr="00F71921" w:rsidRDefault="00F71921" w:rsidP="00F71921">
      <w:pPr>
        <w:pStyle w:val="1"/>
        <w:spacing w:line="560" w:lineRule="exact"/>
        <w:ind w:left="11" w:firstLine="480"/>
        <w:rPr>
          <w:rFonts w:asciiTheme="minorEastAsia" w:hAnsiTheme="minorEastAsia"/>
          <w:b/>
          <w:color w:val="000000" w:themeColor="text1"/>
          <w:sz w:val="24"/>
        </w:rPr>
      </w:pPr>
      <w:r w:rsidRPr="00F71921">
        <w:rPr>
          <w:rFonts w:asciiTheme="minorEastAsia" w:hAnsiTheme="minorEastAsia" w:hint="eastAsia"/>
          <w:color w:val="000000" w:themeColor="text1"/>
          <w:sz w:val="24"/>
          <w:lang w:val="zh-CN"/>
        </w:rPr>
        <w:t>★（三）</w:t>
      </w:r>
      <w:r w:rsidRPr="00F71921">
        <w:rPr>
          <w:rFonts w:asciiTheme="minorEastAsia" w:hAnsiTheme="minorEastAsia" w:hint="eastAsia"/>
          <w:color w:val="000000" w:themeColor="text1"/>
          <w:sz w:val="24"/>
        </w:rPr>
        <w:t>专利权和保密要求</w:t>
      </w:r>
    </w:p>
    <w:p w:rsidR="00F71921" w:rsidRPr="00F71921" w:rsidRDefault="00F71921" w:rsidP="00F71921">
      <w:pPr>
        <w:pStyle w:val="1"/>
        <w:spacing w:line="560" w:lineRule="exact"/>
        <w:ind w:firstLine="480"/>
        <w:rPr>
          <w:rFonts w:asciiTheme="minorEastAsia" w:hAnsiTheme="minorEastAsia"/>
          <w:color w:val="000000" w:themeColor="text1"/>
          <w:sz w:val="24"/>
          <w:lang w:val="zh-CN"/>
        </w:rPr>
      </w:pPr>
      <w:r w:rsidRPr="00F71921">
        <w:rPr>
          <w:rFonts w:asciiTheme="minorEastAsia" w:hAnsiTheme="minorEastAsia" w:hint="eastAsia"/>
          <w:color w:val="000000" w:themeColor="text1"/>
          <w:sz w:val="24"/>
          <w:lang w:val="zh-CN"/>
        </w:rPr>
        <w:t>投标供应商应保证使用方在使用该货物或其任何一部分时，不受第三方侵权指控。同时，投标供应商不得向第三方泄露采购机构提供的技术文件等资料。</w:t>
      </w:r>
    </w:p>
    <w:p w:rsidR="00F71921" w:rsidRPr="00F71921" w:rsidRDefault="00F71921" w:rsidP="00F71921">
      <w:pPr>
        <w:pStyle w:val="1"/>
        <w:spacing w:line="560" w:lineRule="exact"/>
        <w:ind w:firstLine="480"/>
        <w:rPr>
          <w:rFonts w:asciiTheme="minorEastAsia" w:hAnsiTheme="minorEastAsia"/>
          <w:color w:val="000000" w:themeColor="text1"/>
          <w:sz w:val="24"/>
          <w:lang w:val="zh-CN"/>
        </w:rPr>
      </w:pPr>
      <w:r w:rsidRPr="00F71921">
        <w:rPr>
          <w:rFonts w:asciiTheme="minorEastAsia" w:hAnsiTheme="minorEastAsia" w:hint="eastAsia"/>
          <w:color w:val="000000" w:themeColor="text1"/>
          <w:sz w:val="24"/>
          <w:lang w:val="zh-CN"/>
        </w:rPr>
        <w:t>★（四）付款及结算方式</w:t>
      </w:r>
    </w:p>
    <w:p w:rsidR="00F71921" w:rsidRPr="00F71921" w:rsidRDefault="00F71921" w:rsidP="00F71921">
      <w:pPr>
        <w:spacing w:line="560" w:lineRule="exact"/>
        <w:ind w:firstLineChars="200" w:firstLine="480"/>
        <w:rPr>
          <w:rFonts w:asciiTheme="minorEastAsia" w:eastAsiaTheme="minorEastAsia" w:hAnsiTheme="minorEastAsia"/>
          <w:i/>
          <w:color w:val="000000" w:themeColor="text1"/>
          <w:sz w:val="24"/>
        </w:rPr>
      </w:pPr>
      <w:r w:rsidRPr="00F71921">
        <w:rPr>
          <w:rFonts w:asciiTheme="minorEastAsia" w:eastAsiaTheme="minorEastAsia" w:hAnsiTheme="minorEastAsia" w:hint="eastAsia"/>
          <w:color w:val="000000" w:themeColor="text1"/>
          <w:sz w:val="24"/>
          <w:lang w:val="zh-CN"/>
        </w:rPr>
        <w:t>本项目不预付货款，货物运达指定地点验收合格后，合同乙方收集发运接收单、发票、验收报告等资料，提交采购单位办理结算手续，采购单位在30天内向乙方支付货款。</w:t>
      </w:r>
      <w:r w:rsidRPr="00F71921">
        <w:rPr>
          <w:rFonts w:asciiTheme="minorEastAsia" w:eastAsiaTheme="minorEastAsia" w:hAnsiTheme="minorEastAsia" w:hint="eastAsia"/>
          <w:i/>
          <w:color w:val="000000" w:themeColor="text1"/>
          <w:sz w:val="24"/>
        </w:rPr>
        <w:t>（适用于采购金额小履约周期短的采购项目）</w:t>
      </w:r>
    </w:p>
    <w:p w:rsidR="00F71921" w:rsidRPr="00F71921" w:rsidRDefault="00F71921" w:rsidP="00F7192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Theme="minorEastAsia" w:eastAsiaTheme="minorEastAsia" w:hAnsiTheme="minorEastAsia"/>
          <w:snapToGrid w:val="0"/>
          <w:color w:val="000000" w:themeColor="text1"/>
          <w:sz w:val="24"/>
        </w:rPr>
      </w:pPr>
      <w:r w:rsidRPr="00F71921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（五）履约保证金和质量保证金</w:t>
      </w:r>
    </w:p>
    <w:p w:rsidR="00F71921" w:rsidRPr="00F71921" w:rsidRDefault="00F71921" w:rsidP="00F71921">
      <w:pPr>
        <w:snapToGrid w:val="0"/>
        <w:spacing w:line="560" w:lineRule="exact"/>
        <w:ind w:firstLineChars="200" w:firstLine="480"/>
        <w:rPr>
          <w:rFonts w:asciiTheme="minorEastAsia" w:eastAsiaTheme="minorEastAsia" w:hAnsiTheme="minorEastAsia"/>
          <w:snapToGrid w:val="0"/>
          <w:color w:val="000000" w:themeColor="text1"/>
          <w:sz w:val="24"/>
        </w:rPr>
      </w:pPr>
      <w:r w:rsidRPr="00F71921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中标供应商签订采购合同前，应按合同金额的</w:t>
      </w:r>
      <w:r w:rsidRPr="00F71921">
        <w:rPr>
          <w:rFonts w:asciiTheme="minorEastAsia" w:eastAsiaTheme="minorEastAsia" w:hAnsiTheme="minorEastAsia" w:hint="eastAsia"/>
          <w:snapToGrid w:val="0"/>
          <w:color w:val="000000" w:themeColor="text1"/>
          <w:sz w:val="24"/>
          <w:u w:val="single"/>
        </w:rPr>
        <w:t>10%</w:t>
      </w:r>
      <w:r w:rsidRPr="00F71921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向采购单位提交履约保证金，合同履行货物验收合格后，采购单位应退回履约保证金，也可根据项目实际情况转为质量保证金</w:t>
      </w:r>
      <w:r w:rsidRPr="00F71921">
        <w:rPr>
          <w:rFonts w:asciiTheme="minorEastAsia" w:eastAsiaTheme="minorEastAsia" w:hAnsiTheme="minorEastAsia" w:hint="eastAsia"/>
          <w:snapToGrid w:val="0"/>
          <w:color w:val="000000" w:themeColor="text1"/>
          <w:sz w:val="24"/>
          <w:u w:val="single"/>
        </w:rPr>
        <w:t>5%</w:t>
      </w:r>
      <w:r w:rsidRPr="00F71921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，质量保证金一般在质保期满且无质量问题时全额无息退还，质保期超出2年的，合同双方可以协商分阶段退还，并在合同中明确。</w:t>
      </w:r>
    </w:p>
    <w:p w:rsidR="00F97F49" w:rsidRPr="00F71921" w:rsidRDefault="00F97F49">
      <w:pPr>
        <w:rPr>
          <w:color w:val="000000" w:themeColor="text1"/>
        </w:rPr>
      </w:pPr>
    </w:p>
    <w:sectPr w:rsidR="00F97F49" w:rsidRPr="00F71921" w:rsidSect="00F71921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DB" w:rsidRDefault="00F53FDB" w:rsidP="00F71921">
      <w:r>
        <w:separator/>
      </w:r>
    </w:p>
  </w:endnote>
  <w:endnote w:type="continuationSeparator" w:id="0">
    <w:p w:rsidR="00F53FDB" w:rsidRDefault="00F53FDB" w:rsidP="00F7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DB" w:rsidRDefault="00F53FDB" w:rsidP="00F71921">
      <w:r>
        <w:separator/>
      </w:r>
    </w:p>
  </w:footnote>
  <w:footnote w:type="continuationSeparator" w:id="0">
    <w:p w:rsidR="00F53FDB" w:rsidRDefault="00F53FDB" w:rsidP="00F71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2991"/>
    <w:multiLevelType w:val="multilevel"/>
    <w:tmpl w:val="39DA2991"/>
    <w:lvl w:ilvl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cs="Times New Roman"/>
        <w:b w:val="0"/>
      </w:rPr>
    </w:lvl>
    <w:lvl w:ilvl="1">
      <w:start w:val="1"/>
      <w:numFmt w:val="japaneseCounting"/>
      <w:lvlText w:val="%2、"/>
      <w:lvlJc w:val="left"/>
      <w:pPr>
        <w:ind w:left="1701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FCF"/>
    <w:rsid w:val="00207FCF"/>
    <w:rsid w:val="003F5AAD"/>
    <w:rsid w:val="003F7B60"/>
    <w:rsid w:val="004B5CD2"/>
    <w:rsid w:val="00584715"/>
    <w:rsid w:val="007B2F48"/>
    <w:rsid w:val="00892DDF"/>
    <w:rsid w:val="00900E48"/>
    <w:rsid w:val="00E07337"/>
    <w:rsid w:val="00F53FDB"/>
    <w:rsid w:val="00F55E0F"/>
    <w:rsid w:val="00F71921"/>
    <w:rsid w:val="00F91FF1"/>
    <w:rsid w:val="00F9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921"/>
    <w:rPr>
      <w:sz w:val="18"/>
      <w:szCs w:val="18"/>
    </w:rPr>
  </w:style>
  <w:style w:type="character" w:customStyle="1" w:styleId="ListParagraphChar">
    <w:name w:val="List Paragraph Char"/>
    <w:link w:val="1"/>
    <w:qFormat/>
    <w:locked/>
    <w:rsid w:val="00F71921"/>
    <w:rPr>
      <w:rFonts w:ascii="Calibri" w:hAnsi="Calibri"/>
      <w:szCs w:val="24"/>
    </w:rPr>
  </w:style>
  <w:style w:type="paragraph" w:customStyle="1" w:styleId="1">
    <w:name w:val="列出段落1"/>
    <w:basedOn w:val="a"/>
    <w:link w:val="ListParagraphChar"/>
    <w:qFormat/>
    <w:rsid w:val="00F71921"/>
    <w:pPr>
      <w:ind w:firstLineChars="200" w:firstLine="420"/>
    </w:pPr>
    <w:rPr>
      <w:rFonts w:ascii="Calibri" w:eastAsiaTheme="minorEastAsia" w:hAnsi="Calibri" w:cstheme="minorBidi"/>
    </w:rPr>
  </w:style>
  <w:style w:type="table" w:customStyle="1" w:styleId="TableNormal">
    <w:name w:val="Table Normal"/>
    <w:uiPriority w:val="2"/>
    <w:semiHidden/>
    <w:unhideWhenUsed/>
    <w:qFormat/>
    <w:rsid w:val="00F7192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921"/>
    <w:rPr>
      <w:sz w:val="18"/>
      <w:szCs w:val="18"/>
    </w:rPr>
  </w:style>
  <w:style w:type="character" w:customStyle="1" w:styleId="ListParagraphChar">
    <w:name w:val="List Paragraph Char"/>
    <w:link w:val="1"/>
    <w:qFormat/>
    <w:locked/>
    <w:rsid w:val="00F71921"/>
    <w:rPr>
      <w:rFonts w:ascii="Calibri" w:hAnsi="Calibri"/>
      <w:szCs w:val="24"/>
    </w:rPr>
  </w:style>
  <w:style w:type="paragraph" w:customStyle="1" w:styleId="1">
    <w:name w:val="列出段落1"/>
    <w:basedOn w:val="a"/>
    <w:link w:val="ListParagraphChar"/>
    <w:qFormat/>
    <w:rsid w:val="00F71921"/>
    <w:pPr>
      <w:ind w:firstLineChars="200" w:firstLine="420"/>
    </w:pPr>
    <w:rPr>
      <w:rFonts w:ascii="Calibri" w:eastAsiaTheme="minorEastAsia" w:hAnsi="Calibri" w:cstheme="minorBidi"/>
    </w:rPr>
  </w:style>
  <w:style w:type="table" w:customStyle="1" w:styleId="TableNormal">
    <w:name w:val="Table Normal"/>
    <w:uiPriority w:val="2"/>
    <w:semiHidden/>
    <w:unhideWhenUsed/>
    <w:qFormat/>
    <w:rsid w:val="00F7192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1084</Words>
  <Characters>6179</Characters>
  <Application>Microsoft Office Word</Application>
  <DocSecurity>0</DocSecurity>
  <Lines>51</Lines>
  <Paragraphs>14</Paragraphs>
  <ScaleCrop>false</ScaleCrop>
  <Company>ZBZX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7</cp:revision>
  <cp:lastPrinted>2022-11-25T02:14:00Z</cp:lastPrinted>
  <dcterms:created xsi:type="dcterms:W3CDTF">2022-11-23T09:23:00Z</dcterms:created>
  <dcterms:modified xsi:type="dcterms:W3CDTF">2022-11-25T10:46:00Z</dcterms:modified>
</cp:coreProperties>
</file>