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39" w:rsidRDefault="001F2039" w:rsidP="001F2039">
      <w:pPr>
        <w:spacing w:line="579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教学模型采购项目需求明细表</w:t>
      </w:r>
    </w:p>
    <w:tbl>
      <w:tblPr>
        <w:tblW w:w="131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8"/>
        <w:gridCol w:w="1888"/>
        <w:gridCol w:w="2059"/>
        <w:gridCol w:w="1385"/>
        <w:gridCol w:w="1098"/>
        <w:gridCol w:w="1248"/>
        <w:gridCol w:w="1995"/>
        <w:gridCol w:w="2245"/>
      </w:tblGrid>
      <w:tr w:rsidR="001F2039" w:rsidTr="001F2039">
        <w:trPr>
          <w:trHeight w:val="1489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楷体_GB2312" w:eastAsia="楷体_GB2312" w:hAnsi="方正小标宋简体" w:cs="方正小标宋简体" w:hint="eastAsia"/>
              </w:rPr>
              <w:t xml:space="preserve">                                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项目及品种名称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采购编码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军用物资</w:t>
            </w:r>
            <w:r>
              <w:rPr>
                <w:rFonts w:ascii="黑体" w:eastAsia="黑体" w:hAnsi="黑体"/>
                <w:sz w:val="20"/>
                <w:szCs w:val="20"/>
              </w:rPr>
              <w:t>编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目</w:t>
            </w:r>
            <w:r>
              <w:rPr>
                <w:rFonts w:ascii="黑体" w:eastAsia="黑体" w:hAnsi="黑体"/>
                <w:sz w:val="20"/>
                <w:szCs w:val="20"/>
              </w:rPr>
              <w:t>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计量</w:t>
            </w:r>
          </w:p>
          <w:p w:rsidR="001F2039" w:rsidRDefault="001F2039" w:rsidP="00BD332E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采购</w:t>
            </w:r>
          </w:p>
          <w:p w:rsidR="001F2039" w:rsidRDefault="001F2039" w:rsidP="00BD332E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数量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单价（元）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预算金额</w:t>
            </w:r>
          </w:p>
          <w:p w:rsidR="001F2039" w:rsidRDefault="001F2039" w:rsidP="00BD332E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（万元）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高级男性导尿模型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2700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8100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/>
                <w:sz w:val="21"/>
                <w:szCs w:val="21"/>
              </w:rPr>
              <w:t>高级女性导尿模型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2700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8100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高级吸痰练习模型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3300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9900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胸腔穿刺模拟人</w:t>
            </w:r>
          </w:p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(坐式)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13800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41400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腰椎穿刺模拟人</w:t>
            </w:r>
          </w:p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(侧卧)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</w:t>
            </w:r>
            <w:bookmarkStart w:id="0" w:name="_GoBack"/>
            <w:bookmarkEnd w:id="0"/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12800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12800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腰椎穿刺模型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12800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38400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高级外科缝合手臂</w:t>
            </w:r>
          </w:p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模型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1700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3400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高级外科缝合下肢</w:t>
            </w:r>
          </w:p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模型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2300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6900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三</w:t>
            </w: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腔二囊管</w:t>
            </w:r>
            <w:proofErr w:type="gramEnd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训练模型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9500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19000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多功能透明洗胃训练模型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11000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22000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高级电脑孕妇检查模型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6500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13000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环甲膜穿刺模拟人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4300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12900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颈椎固定器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600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脊柱搬运板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3000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3000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头部固定器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1200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3600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心电图机(医用)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A32020101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865773253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27200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27200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小儿鼻饲管模型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5400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5400</w:t>
            </w:r>
          </w:p>
        </w:tc>
      </w:tr>
      <w:tr w:rsidR="001F2039" w:rsidTr="001F2039">
        <w:trPr>
          <w:trHeight w:val="45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小儿洗胃模型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B12040301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039" w:rsidRDefault="001F2039" w:rsidP="00BD332E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宋体" w:eastAsia="宋体" w:hAnsiTheme="minorHAnsi" w:cs="宋体"/>
                <w:kern w:val="0"/>
                <w:sz w:val="20"/>
                <w:szCs w:val="20"/>
              </w:rPr>
              <w:t>863703006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proofErr w:type="gramStart"/>
            <w:r w:rsidRPr="002B46C2">
              <w:rPr>
                <w:rFonts w:ascii="仿宋_GB2312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4300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039" w:rsidRPr="002B46C2" w:rsidRDefault="001F2039" w:rsidP="00BD332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 w:rsidRPr="002B46C2">
              <w:rPr>
                <w:rFonts w:ascii="仿宋_GB2312" w:hAnsi="宋体" w:cs="宋体" w:hint="eastAsia"/>
                <w:sz w:val="21"/>
                <w:szCs w:val="21"/>
              </w:rPr>
              <w:t>4300</w:t>
            </w:r>
          </w:p>
        </w:tc>
      </w:tr>
    </w:tbl>
    <w:p w:rsidR="001F2039" w:rsidRDefault="001F2039" w:rsidP="001F2039">
      <w:pPr>
        <w:spacing w:line="579" w:lineRule="exact"/>
        <w:rPr>
          <w:rFonts w:ascii="楷体_GB2312" w:eastAsia="楷体_GB2312" w:hAnsi="方正小标宋简体" w:cs="方正小标宋简体"/>
        </w:rPr>
      </w:pPr>
    </w:p>
    <w:p w:rsidR="001F2039" w:rsidRDefault="001F2039" w:rsidP="001F2039">
      <w:pPr>
        <w:spacing w:line="579" w:lineRule="exact"/>
        <w:rPr>
          <w:rFonts w:ascii="仿宋_GB2312" w:hAnsi="黑体"/>
          <w:szCs w:val="32"/>
        </w:rPr>
        <w:sectPr w:rsidR="001F2039" w:rsidSect="002B46C2">
          <w:footerReference w:type="even" r:id="rId4"/>
          <w:pgSz w:w="16838" w:h="11906" w:orient="landscape" w:code="9"/>
          <w:pgMar w:top="1588" w:right="2098" w:bottom="1474" w:left="1985" w:header="709" w:footer="992" w:gutter="0"/>
          <w:pgNumType w:fmt="numberInDash"/>
          <w:cols w:space="720"/>
          <w:titlePg/>
          <w:docGrid w:linePitch="579" w:charSpace="-849"/>
        </w:sectPr>
      </w:pPr>
    </w:p>
    <w:p w:rsidR="001F2039" w:rsidRPr="002B46C2" w:rsidRDefault="001F2039" w:rsidP="001F2039">
      <w:pPr>
        <w:jc w:val="center"/>
        <w:rPr>
          <w:rFonts w:ascii="方正小标宋简体" w:eastAsia="方正小标宋简体"/>
          <w:bCs/>
          <w:sz w:val="36"/>
          <w:szCs w:val="44"/>
        </w:rPr>
      </w:pPr>
      <w:r w:rsidRPr="002B46C2">
        <w:rPr>
          <w:rFonts w:ascii="方正小标宋简体" w:eastAsia="方正小标宋简体" w:hint="eastAsia"/>
          <w:bCs/>
          <w:sz w:val="36"/>
          <w:szCs w:val="44"/>
        </w:rPr>
        <w:lastRenderedPageBreak/>
        <w:t>产品功能参数</w:t>
      </w:r>
    </w:p>
    <w:tbl>
      <w:tblPr>
        <w:tblStyle w:val="a4"/>
        <w:tblW w:w="5000" w:type="pct"/>
        <w:jc w:val="center"/>
        <w:tblLayout w:type="fixed"/>
        <w:tblLook w:val="04A0"/>
      </w:tblPr>
      <w:tblGrid>
        <w:gridCol w:w="675"/>
        <w:gridCol w:w="1502"/>
        <w:gridCol w:w="8348"/>
        <w:gridCol w:w="754"/>
        <w:gridCol w:w="692"/>
        <w:gridCol w:w="1106"/>
        <w:gridCol w:w="1097"/>
      </w:tblGrid>
      <w:tr w:rsidR="001F2039" w:rsidRPr="002B46C2" w:rsidTr="00BD332E">
        <w:trPr>
          <w:trHeight w:val="404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序号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产品名称</w:t>
            </w:r>
          </w:p>
        </w:tc>
        <w:tc>
          <w:tcPr>
            <w:tcW w:w="2945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产品参数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数量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单位</w:t>
            </w:r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单价（元）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总价(元)</w:t>
            </w:r>
          </w:p>
        </w:tc>
      </w:tr>
      <w:tr w:rsidR="001F2039" w:rsidRPr="002B46C2" w:rsidTr="00BD332E">
        <w:trPr>
          <w:trHeight w:val="880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高级男性导尿模型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1、模型参照男性内外生殖器解剖结构设计，可练习会阴护理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2、润滑过的导尿管可以通过尿道口插入尿道，进入膀胱。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3、当导尿管进入膀胱时，人造尿液就会从导尿管口流出。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4、导尿通过粘膜皱壁、尿道球部及尿道内括约肌时，学生将会体验到如同真人般的狭窄感，可以通过改变体位和阴茎的位置，使导管顺利插入。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5、模型配有2处造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瘘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口，可进行造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瘘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引流术和造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瘘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口护理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6、灌肠法：模型可摆放为侧卧位，进行保留灌肠和不保留灌肠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7、臀部肌肉注射：注射模块可进行上百次穿刺，并有备用模块易更换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8、大腿肌肉注射：注射模块可进行上百次穿刺，并有备用模块易更换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9、▲设备配套导尿教学视频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10、▲产品需具有信息化教学视频。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2700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8100</w:t>
            </w:r>
          </w:p>
        </w:tc>
      </w:tr>
      <w:tr w:rsidR="001F2039" w:rsidRPr="002B46C2" w:rsidTr="00BD332E">
        <w:trPr>
          <w:trHeight w:val="1380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高级女性导尿模型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1、模仿中年妇女的外生殖器的会阴，大腿处于外展位。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2、模型包括膀胱、尿道、尿道括约肌等解剖结构。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3、小阴唇可以向两旁分开以暴露阴蒂、尿道口及阴道口。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4、当导尿管插入尿道，通过尿道括约肌进入膀胱时，有真实的阻力与压力。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5、当导尿管进入膀胱时，模拟尿液将从导管中流出。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6、科技型膀胱冲洗操作练习。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7、模型配有2处造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瘘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口，可进行造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瘘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引流术和造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瘘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口护理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8、灌肠法：模型可摆放为侧卧位，进行保留灌肠和不保留灌肠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9、臀部肌肉注射：注射模块可进行上百次穿刺，并有备用模块易更换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10、大腿肌肉注射：注射模块可进行上百次穿刺，并有备用模块易更换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11、▲设备配套导尿教学视频。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12、▲产品需具有信息化教学视频。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2700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8100</w:t>
            </w:r>
          </w:p>
        </w:tc>
      </w:tr>
      <w:tr w:rsidR="001F2039" w:rsidRPr="002B46C2" w:rsidTr="00BD332E">
        <w:trPr>
          <w:trHeight w:val="557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高级吸痰练习模型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1、经鼻、口插入吸引管技术练习。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2、吸引管和</w:t>
            </w:r>
            <w:proofErr w:type="spellStart"/>
            <w:r w:rsidRPr="002B46C2">
              <w:rPr>
                <w:rFonts w:ascii="仿宋_GB2312" w:hint="eastAsia"/>
                <w:sz w:val="21"/>
                <w:szCs w:val="21"/>
              </w:rPr>
              <w:t>YanKen</w:t>
            </w:r>
            <w:proofErr w:type="spellEnd"/>
            <w:r w:rsidRPr="002B46C2">
              <w:rPr>
                <w:rFonts w:ascii="仿宋_GB2312" w:hint="eastAsia"/>
                <w:sz w:val="21"/>
                <w:szCs w:val="21"/>
              </w:rPr>
              <w:t>管可以插入鼻腔和口腔，可以模拟吸痰。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3、吸引管可以插入到气管内，练习气管内吸引。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4、脸部一侧打开，可以显示插入导管的位置。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5、显示鼻腔口腔的解剖结构和颈部结构。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6、模拟痰液可以放在口腔、鼻腔和气管内，增强练习插管技巧的真实效果。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7、可与吸引器或负压吸引装置相配合进行模拟吸引痰液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8、▲设备配套吸痰教学视频。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9、▲产品需具有信息化教学视频。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3300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9900</w:t>
            </w:r>
          </w:p>
        </w:tc>
      </w:tr>
      <w:tr w:rsidR="001F2039" w:rsidRPr="002B46C2" w:rsidTr="00BD332E">
        <w:trPr>
          <w:trHeight w:val="1380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胸腔穿刺模拟人(坐式)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1、该模型为男性躯干结构，可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在坐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位或侧卧位上进行操作训练。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2、模拟人反向坐于靠背椅上，双手臂置于椅背上缘，头伏于前臂。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3、模型具有胸、腹部和背部的局部解剖结构特征，标志清晰,形态逼真。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体表标志明显，可以触及腋窝、第7颈椎、胸椎、肩胛骨、肋骨、肋间隙、腰椎。可进行胸腔穿刺和腰椎穿刺。穿刺操作前有正确操作的语音讲解，操作正确后有相应的内容物流出，且操作正确/错误位置有提示音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遥控器:共有胸穿键、腰穿键、模式键、声音键4个按键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“胸穿”键，考试模式下播放“胸膜腔穿刺术”表示选择该穿刺进行操作，训练模式下播放胸膜腔穿刺术操作方法，并选择该穿刺进行操作。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“腰穿”键，考试模式下播放“腰椎穿刺术”表示选择该穿刺进行操作，训练模式下播放腰椎穿刺术操作方法，并选择该穿刺进行操作。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“模式”键，交替选择考试模式与训练模式。语音：“训练模式，请选择穿刺术”，“考试模式，请选择穿刺术。”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“声音”键，停止正在播放语音。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7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胸腔穿刺：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多个穿刺部位：肩胛下线第7～9肋间和腋中线第5～6肋间穿刺。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当针头穿过壁层胸膜时，针头抵触感消失，连接注射器，抽出胸腔积液。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进针正确有语音提示“穿刺部位正确”。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穿刺部位错误，易损伤肋间神经和血管，有电子语音提示，可发出“部位错误，已损伤了神经和血管”。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若在肩胛线或腋后线第9肋间穿刺，语音提示“部位错误，次处易穿透膈肌损伤腹腔脏器”。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8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腰椎穿刺：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逼真的模拟腰部解剖结构，皮肤、皮下组织等。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当腰穿针穿过各层组织时，手感与真人接近。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当穿刺成功后，有落空感，可以收集脑脊液。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可实现两个人对腰椎穿刺的操作。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可进行侧卧位的腰椎穿刺。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腰椎穿刺正确，语音提示“穿刺部位正确”，有无色液体模拟正常脑脊液流出。如取第1、2腰椎间隙部位（腰1～2或腰2～3椎骨棘突间隙）进针，语音提示“部位错误，已损伤了神经和血管”。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台</w:t>
            </w:r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13800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41400</w:t>
            </w:r>
          </w:p>
        </w:tc>
      </w:tr>
      <w:tr w:rsidR="001F2039" w:rsidRPr="002B46C2" w:rsidTr="00BD332E">
        <w:trPr>
          <w:trHeight w:val="1380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腰椎穿刺模拟人(侧卧)</w:t>
            </w:r>
          </w:p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（核心产品需带至现场）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1、模拟人取侧卧位，腰部、腿部可活动，系统可根据临床要求自动将模拟人调整为穿刺或舒展体位；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2、符合临床无菌操作要求，操作者在整个操作过程中，无需用手触碰未消毒区域；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3、腰部解剖结构准确，体征标志明显；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4、▲训练操作穿刺进针时，控制面板具有第1腰椎、第2腰椎、第3腰椎、第4腰椎、第5腰椎、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骶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裂孔、后纵韧带、蛛网膜下腔、硬外膜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腔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指示灯显示，判断进针位置。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5、▲脑脊液压力可根据模拟人抱紧、舒展体位设定为不同值；训练模式下，穿刺错误时有报警提示； 6、可用于以下操作：腰椎穿刺、硬膜外阻滞、腰麻、尾神经阻滞、骶神经阻滞、腰交感神经阻滞；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7、▲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分训练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和考核两种模式。训练时，操作者可实时观测进针位置和穿刺深度；考核时，进针位置和穿刺深度指示自动隐藏，考核结束时，进针位置和穿刺深度指示自动显示。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8、可模拟腰椎穿刺的临床真实情境：进针至黄韧带时有阻力；穿透黄韧带时有落空感；进针入硬膜外腔时，有负压产生；进针入蛛网膜下腔时有模拟脑脊液流出；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9、▲产品自带移动台车，便于移动、维护和收纳附件；可自动对系统进行注液、排液；模型采用模块化设计，腰椎穿刺模块便于更换，刻印有厂家品牌标识，保障售后服务。注：（提供产品功能照片佐证）。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10、▲移动台车下方有胸膝卧位、复位、放松三个感应装置，脚踩上去自动感应，模拟人可自动实现胸膝卧位、复位、放松操作。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11、▲移动台车控制面板上显示腰椎穿刺、硬膜外腔阻滞、骶管阻滞、胸膝卧位、放松、训练考核模式等操作按键，液位可以显示25%、50%、75%、100%，可以灵活操作模拟人。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台</w:t>
            </w:r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12800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12800</w:t>
            </w:r>
          </w:p>
        </w:tc>
      </w:tr>
      <w:tr w:rsidR="001F2039" w:rsidRPr="002B46C2" w:rsidTr="00BD332E">
        <w:trPr>
          <w:trHeight w:val="1380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腰椎穿刺模型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仿真标准化病人为取侧卧位、腰部、腿部的年轻男子仿真人体、材质柔韧耐用、骨性标志明显，与真正人体解剖位置一致根据解剖知识可触及上述组织、正确寻找穿刺点。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1、模型采用优质进口材料制作而成、质地柔软、触感真实、外观形象逼真。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2、模拟人取侧卧位、腰部、腿部形象逼真，手感真实。可调整躯干呈弓状、腿部可活动。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3、腰部解剖结构准确，体征标志明显。可模拟腰椎穿刺的真实情节；针至黄韧带时有阻力；穿透黄韧带有落空感；进针入硬膜外腔时，有负压产生；进针入蛛网膜下腔时有模拟脑脊液流出；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4、可用于以下操作：腰椎穿刺、硬膜外阻滞、腰部麻醉、尾神经阻滞、骶神经阻滞、腰交感神经阻滞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台</w:t>
            </w:r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12800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38400</w:t>
            </w:r>
          </w:p>
        </w:tc>
      </w:tr>
      <w:tr w:rsidR="001F2039" w:rsidRPr="002B46C2" w:rsidTr="00BD332E">
        <w:trPr>
          <w:trHeight w:val="1380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高级外科缝合手臂模型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1、造型逼真，材质优良，是进行外科缝合术练习的理想模型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2、可进行切开、缝合、拆线、包扎等外科基本技能的练习。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3、皮肤弹性和柔韧性极佳，可反复进行几百次缝合练习，当缝线拉紧时也不会造成皮肤的撕裂。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4、并有多处已切开伤口，暴露模拟红色肌肉组织。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5、除了已有几处伤口外，还可自行在其他任何部位进行切开缝合练习。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6、配有切开缝合器械和缝合针线。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1700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3400</w:t>
            </w:r>
          </w:p>
        </w:tc>
      </w:tr>
      <w:tr w:rsidR="001F2039" w:rsidRPr="002B46C2" w:rsidTr="00BD332E">
        <w:trPr>
          <w:trHeight w:val="1380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8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高级外科缝合下肢模型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1、可进行切开、缝合、拆线、包扎等外科基本技能的练习。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2、皮肤弹性和柔韧性极佳，可反复进行几百次缝合练习，当缝合线拉紧时也不会造成皮肤的撕裂。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3、并有多处已切开伤口，暴露模拟红色肌肉组织。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4、除了已有几处伤口外，也可以进行多部位的切开缝合练习。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5、配有切开缝合器械和缝合针线。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2300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6900</w:t>
            </w:r>
          </w:p>
        </w:tc>
      </w:tr>
      <w:tr w:rsidR="001F2039" w:rsidRPr="002B46C2" w:rsidTr="00BD332E">
        <w:trPr>
          <w:trHeight w:val="1243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9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三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腔二囊管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训练模型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1、透明胸壁，暴露胸腔内脏器，如胃和肺脏，检验操作是否正确。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2、三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腔二囊管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压迫止血训练法，开放式视窗，完整演示胃底压迫止血全过程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3、可进行鼻饲、洗胃术、止血、胃镜检查操作，操作正确时，可抽出模拟胃液，操作完成后，消化道内液体可排出体外。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4、可进行气管切开术后护理、口腔护理。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9500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19000</w:t>
            </w:r>
          </w:p>
        </w:tc>
      </w:tr>
      <w:tr w:rsidR="001F2039" w:rsidRPr="002B46C2" w:rsidTr="00BD332E">
        <w:trPr>
          <w:trHeight w:val="2403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10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多功能透明洗胃训练模型（核心产品需带至现场）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1、该产品模拟成人上半身结构，解剖结构包括：鼻腔、口腔、牙、舌、悬雍垂、会厌、声带、气管、支气管、双肺、食管、胃、肝脏、小肠，胃部采用高强度透明材料制成。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2、透明胸壁，暴露胸腔内脏器，如胃和肺脏，可以直接观看到胸腔内逼真的脏器结构及胃内洗胃过程。可检验操作是否正确。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3、可使用胃管洗胃法、电动吸引器洗胃法、洗胃机洗胃法等多种方法模拟洗胃操作训练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4、可进行经口或鼻胃管置入；进行鼻饲、洗胃术、止血、胃镜检查操作，操作正确时，可抽出模拟胃液，操作完成后，消化道内液体可排出体外。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5、可进行胃液采集法、十二指肠引流术实验室检查和胃肠减压术、双气囊三腔管压迫术等操作训练。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6、可经口或鼻吸痰法和进行口腔护理、鼻饲法、氧气吸入疗法。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7、可经口或鼻气管插管法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8、可进行气管切开术后护理、口腔护理。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9、手动加压橡皮气球可模拟牙关紧闭。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10、手动加压橡皮气球可模拟双侧颈动脉搏动生命体征。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11、液晶显示：瞳孔正常、散大、针尖样等不同状态。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</w:t>
            </w:r>
            <w:r>
              <w:rPr>
                <w:rFonts w:ascii="仿宋_GB2312"/>
                <w:sz w:val="21"/>
                <w:szCs w:val="21"/>
              </w:rPr>
              <w:t>2</w:t>
            </w:r>
            <w:r w:rsidRPr="002B46C2">
              <w:rPr>
                <w:rFonts w:ascii="仿宋_GB2312" w:hint="eastAsia"/>
                <w:sz w:val="21"/>
                <w:szCs w:val="21"/>
              </w:rPr>
              <w:t>、▲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医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教听诊系统功能：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医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教听诊器外观同真实医用电子听诊器，并配有液晶显示屏，</w:t>
            </w: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听诊效果真实，音量可调节。听诊器内置可拆卸电池，可使用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充电线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进行充电。医用听诊器自带心、肺、腹部音源 120个以上，用户可通过配置软件导入250个以上自备音源。医用听诊器包括两种使用模式：SP模式和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音源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列表模式。在SP模式下，医用听诊器可通过配套软件配置 250个以上常用病例。使用时，可将听诊标签无痕粘贴在SP体表或衣服内部表面上。当听诊器接触到对应的解剖位置时，可在听诊器内听到对应的病例听诊音。在SP模式下，又细分为训练模式和考试模式。在音源列表模式下，听诊器不必接触听诊标签，可随机、顺序、循环播放听诊器内听诊音，可单独使用(非接触芯片标签使用）。系统自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带配套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软件可在图形化界面下快速自编辑病例，可对人体60个不同位置，设置不同的听诊音。可对听诊器内的病例和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音源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进行备份、还原和克隆。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</w:t>
            </w:r>
            <w:r>
              <w:rPr>
                <w:rFonts w:ascii="仿宋_GB2312"/>
                <w:sz w:val="21"/>
                <w:szCs w:val="21"/>
              </w:rPr>
              <w:t>3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模型自带编码，可通过移动端扫描，无需安装其他软件观看产品操作视频和内容。</w:t>
            </w:r>
          </w:p>
          <w:p w:rsidR="001F2039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</w:t>
            </w:r>
            <w:r>
              <w:rPr>
                <w:rFonts w:ascii="仿宋_GB2312"/>
                <w:sz w:val="21"/>
                <w:szCs w:val="21"/>
              </w:rPr>
              <w:t>4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▲设备配套洗胃教学视频</w:t>
            </w:r>
            <w:r>
              <w:rPr>
                <w:rFonts w:ascii="仿宋_GB2312" w:hint="eastAsia"/>
                <w:sz w:val="21"/>
                <w:szCs w:val="21"/>
              </w:rPr>
              <w:t>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15、</w:t>
            </w:r>
            <w:r w:rsidRPr="002B46C2">
              <w:rPr>
                <w:rFonts w:ascii="仿宋_GB2312" w:hint="eastAsia"/>
                <w:sz w:val="21"/>
                <w:szCs w:val="21"/>
              </w:rPr>
              <w:t>▲产品需具有信息化教学视频。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11000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22000</w:t>
            </w:r>
          </w:p>
        </w:tc>
      </w:tr>
      <w:tr w:rsidR="001F2039" w:rsidRPr="002B46C2" w:rsidTr="00BD332E">
        <w:trPr>
          <w:trHeight w:val="90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高级电脑孕妇检查模型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1、模型可进行四步触诊、胎儿心音的听诊、骨盆外部测量、乳房护理的练习和指导。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2、通过外部皮球可给子宫内注入空气，随着充气的调节可使它成为最接近于人体状态。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3、内部放置仿真的骨骼，可进行骨盆测量、腹部测量。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4、利用电脑芯片控制的声音合成器能听到真实的胎儿心音。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5、胎儿心音的速度快慢及音量高低可随时调节。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6、可用木听筒和听诊器来进行听取胎儿心音的练习。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7、胎儿的心音也可从前板上的扬声器内听到。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8、骨盆外部测量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9、乳房护理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10、▲设备配套教学视频。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11、▲产品需具有信息化教学视频。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6500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13000</w:t>
            </w:r>
          </w:p>
        </w:tc>
      </w:tr>
      <w:tr w:rsidR="001F2039" w:rsidRPr="002B46C2" w:rsidTr="00BD332E">
        <w:trPr>
          <w:trHeight w:val="557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12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环甲膜穿刺模拟人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1、标准的气管解剖位置，用手可触摸气管，进行切口定位。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2、模拟病人仰卧位，颈部伸展。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3、可以进行传统的经皮气管切开术，包括不同类型的切口：纵向、横向、十字形、U形和倒U形切口。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4、可进行环甲软骨韧带穿刺和切开训练。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5、模型允许用户在确定动脉位置时确定正确的切口位置，并可从头部观察颈部的内部操作情况。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6、配备多根模拟气管和颈部皮肤。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4300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12900</w:t>
            </w:r>
          </w:p>
        </w:tc>
      </w:tr>
      <w:tr w:rsidR="001F2039" w:rsidRPr="002B46C2" w:rsidTr="00BD332E">
        <w:trPr>
          <w:trHeight w:val="643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13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颈椎固定器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1、多功能颈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托将颈托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的四个尺寸合为一体。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2、唯一整体可的用于固定颈椎的设备。共有4种标准成人用颈托。其16个精确调整点可按照使用人员的具体要救设置。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3、能够配合气道开口便于颈动脉监测和气管插管。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4、后方的开孔设计便于触诊和透气。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5、特有的固定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锁确保颈插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的稳定和对称。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6、适合对患者作X一线，CT断层扫描和核磁共振断层扫描检查。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7、可以与脊椎固定系统。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600</w:t>
            </w:r>
          </w:p>
        </w:tc>
      </w:tr>
      <w:tr w:rsidR="001F2039" w:rsidRPr="002B46C2" w:rsidTr="00BD332E">
        <w:trPr>
          <w:trHeight w:val="1380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14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脊柱搬运板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1、病人转移板用来固定脊椎创伤，确保事故现场至医院护送患者的安全。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2、100%射线穿透性，应此在对患者作X一线，CT断层扫描和核磁共振断层扫描检查时无须搬动患者，不会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产生闪板阴影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，影响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图象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清晰度等情况。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3、份量轻，重量仅为6.2kg，体积为40×183×6.5cm,经久耐用，可承受250公斤重量。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4、设计合理，把手与地面之间留有足够的空间，可以顺利地抓握提起。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固定板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可与任何其它头部固定设备配合使用。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6、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固定板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能浮于水面，可人使患者浮在水面上，同时也可用作水面救生。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块</w:t>
            </w:r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3000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3000</w:t>
            </w:r>
          </w:p>
        </w:tc>
      </w:tr>
      <w:tr w:rsidR="001F2039" w:rsidRPr="002B46C2" w:rsidTr="00BD332E">
        <w:trPr>
          <w:trHeight w:val="680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15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头部固定器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两侧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固定板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 xml:space="preserve">可进行多向调节 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 xml:space="preserve">固定的头、颌部绑带使受损部位危险降至最低 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安全可靠的手柄卡锁功能，可以快速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打开卡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 xml:space="preserve">锁，确保正确使用 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两侧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固定板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 xml:space="preserve">边缘舒适，适宜2岁以上病人使用 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 xml:space="preserve">可进行X光透视，CT扫描、核磁共振检查，成像清晰 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1200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3600</w:t>
            </w:r>
          </w:p>
        </w:tc>
      </w:tr>
      <w:tr w:rsidR="001F2039" w:rsidRPr="002B46C2" w:rsidTr="00BD332E">
        <w:trPr>
          <w:trHeight w:val="934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16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心电图机(医用)</w:t>
            </w:r>
          </w:p>
        </w:tc>
        <w:tc>
          <w:tcPr>
            <w:tcW w:w="2945" w:type="pct"/>
            <w:vAlign w:val="center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1、</w:t>
            </w:r>
            <w:r w:rsidRPr="002B46C2">
              <w:rPr>
                <w:rFonts w:ascii="仿宋_GB2312" w:hint="eastAsia"/>
                <w:sz w:val="21"/>
                <w:szCs w:val="21"/>
              </w:rPr>
              <w:t>噪声电平：≤15uVp-p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2、</w:t>
            </w:r>
            <w:r w:rsidRPr="002B46C2">
              <w:rPr>
                <w:rFonts w:ascii="仿宋_GB2312" w:hint="eastAsia"/>
                <w:sz w:val="21"/>
                <w:szCs w:val="21"/>
              </w:rPr>
              <w:t>频率特性：0.05Hz-150Hz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3、</w:t>
            </w:r>
            <w:r w:rsidRPr="002B46C2">
              <w:rPr>
                <w:rFonts w:ascii="仿宋_GB2312" w:hint="eastAsia"/>
                <w:sz w:val="21"/>
                <w:szCs w:val="21"/>
              </w:rPr>
              <w:t>▲时间常数：≥5S（提供检验报告证明）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4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输入回路电流：≤50nA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5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▲耐极化电压：±650mV（提供检验报告证明）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6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共模拟制比：≥105dB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7、</w:t>
            </w:r>
            <w:r w:rsidRPr="002B46C2">
              <w:rPr>
                <w:rFonts w:ascii="仿宋_GB2312" w:hint="eastAsia"/>
                <w:sz w:val="21"/>
                <w:szCs w:val="21"/>
              </w:rPr>
              <w:t>心率测量范围应为30～3O0bpm,测量精度为±1bpm或±1%。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8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具有自动、手动、节律三种显示功能。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9、</w:t>
            </w:r>
            <w:r w:rsidRPr="002B46C2">
              <w:rPr>
                <w:rFonts w:ascii="仿宋_GB2312" w:hint="eastAsia"/>
                <w:sz w:val="21"/>
                <w:szCs w:val="21"/>
              </w:rPr>
              <w:t>记录速度：5mm/s、6.25mm/s 、10mm/s、12.5mm/s、25mm/s、50mm/s，误差:±2%。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10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▲灵敏度(增益)：2.5mm/</w:t>
            </w:r>
            <w:proofErr w:type="spellStart"/>
            <w:r w:rsidRPr="002B46C2">
              <w:rPr>
                <w:rFonts w:ascii="仿宋_GB2312" w:hint="eastAsia"/>
                <w:sz w:val="21"/>
                <w:szCs w:val="21"/>
              </w:rPr>
              <w:t>mv</w:t>
            </w:r>
            <w:proofErr w:type="spellEnd"/>
            <w:r w:rsidRPr="002B46C2">
              <w:rPr>
                <w:rFonts w:ascii="仿宋_GB2312" w:hint="eastAsia"/>
                <w:sz w:val="21"/>
                <w:szCs w:val="21"/>
              </w:rPr>
              <w:t>、5 mm/</w:t>
            </w:r>
            <w:proofErr w:type="spellStart"/>
            <w:r w:rsidRPr="002B46C2">
              <w:rPr>
                <w:rFonts w:ascii="仿宋_GB2312" w:hint="eastAsia"/>
                <w:sz w:val="21"/>
                <w:szCs w:val="21"/>
              </w:rPr>
              <w:t>mv</w:t>
            </w:r>
            <w:proofErr w:type="spellEnd"/>
            <w:r w:rsidRPr="002B46C2">
              <w:rPr>
                <w:rFonts w:ascii="仿宋_GB2312" w:hint="eastAsia"/>
                <w:sz w:val="21"/>
                <w:szCs w:val="21"/>
              </w:rPr>
              <w:t>、10 mm/</w:t>
            </w:r>
            <w:proofErr w:type="spellStart"/>
            <w:r w:rsidRPr="002B46C2">
              <w:rPr>
                <w:rFonts w:ascii="仿宋_GB2312" w:hint="eastAsia"/>
                <w:sz w:val="21"/>
                <w:szCs w:val="21"/>
              </w:rPr>
              <w:t>mv</w:t>
            </w:r>
            <w:proofErr w:type="spellEnd"/>
            <w:r w:rsidRPr="002B46C2">
              <w:rPr>
                <w:rFonts w:ascii="仿宋_GB2312" w:hint="eastAsia"/>
                <w:sz w:val="21"/>
                <w:szCs w:val="21"/>
              </w:rPr>
              <w:t>、20 mm/</w:t>
            </w:r>
            <w:proofErr w:type="spellStart"/>
            <w:r w:rsidRPr="002B46C2">
              <w:rPr>
                <w:rFonts w:ascii="仿宋_GB2312" w:hint="eastAsia"/>
                <w:sz w:val="21"/>
                <w:szCs w:val="21"/>
              </w:rPr>
              <w:t>mv</w:t>
            </w:r>
            <w:proofErr w:type="spellEnd"/>
            <w:r w:rsidRPr="002B46C2">
              <w:rPr>
                <w:rFonts w:ascii="仿宋_GB2312" w:hint="eastAsia"/>
                <w:sz w:val="21"/>
                <w:szCs w:val="21"/>
              </w:rPr>
              <w:t>、20/10m mm/</w:t>
            </w:r>
            <w:proofErr w:type="spellStart"/>
            <w:r w:rsidRPr="002B46C2">
              <w:rPr>
                <w:rFonts w:ascii="仿宋_GB2312" w:hint="eastAsia"/>
                <w:sz w:val="21"/>
                <w:szCs w:val="21"/>
              </w:rPr>
              <w:t>mv</w:t>
            </w:r>
            <w:proofErr w:type="spellEnd"/>
            <w:r w:rsidRPr="002B46C2">
              <w:rPr>
                <w:rFonts w:ascii="仿宋_GB2312" w:hint="eastAsia"/>
                <w:sz w:val="21"/>
                <w:szCs w:val="21"/>
              </w:rPr>
              <w:t>、10/5 mm/</w:t>
            </w:r>
            <w:proofErr w:type="spellStart"/>
            <w:r w:rsidRPr="002B46C2">
              <w:rPr>
                <w:rFonts w:ascii="仿宋_GB2312" w:hint="eastAsia"/>
                <w:sz w:val="21"/>
                <w:szCs w:val="21"/>
              </w:rPr>
              <w:t>mv</w:t>
            </w:r>
            <w:proofErr w:type="spellEnd"/>
            <w:r w:rsidRPr="002B46C2">
              <w:rPr>
                <w:rFonts w:ascii="仿宋_GB2312" w:hint="eastAsia"/>
                <w:sz w:val="21"/>
                <w:szCs w:val="21"/>
              </w:rPr>
              <w:t xml:space="preserve">, AGC(自动)。（提供检验报告证明） 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11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▲≥10英寸TFT触摸屏，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全竖屏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显示。支持手写中文输入。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12、</w:t>
            </w:r>
            <w:r w:rsidRPr="002B46C2">
              <w:rPr>
                <w:rFonts w:ascii="仿宋_GB2312" w:hint="eastAsia"/>
                <w:sz w:val="21"/>
                <w:szCs w:val="21"/>
              </w:rPr>
              <w:t>▲可回顾10分钟的12导联心电波形（提供检验报告证明）。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13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可存储10000份病例。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14、</w:t>
            </w:r>
            <w:r w:rsidRPr="002B46C2">
              <w:rPr>
                <w:rFonts w:ascii="仿宋_GB2312" w:hint="eastAsia"/>
                <w:sz w:val="21"/>
                <w:szCs w:val="21"/>
              </w:rPr>
              <w:t>具有病历搜索功能，支持姓名、ID号模糊搜索。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15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 w:rsidRPr="002B46C2">
              <w:rPr>
                <w:rFonts w:ascii="仿宋_GB2312" w:hint="eastAsia"/>
                <w:sz w:val="21"/>
                <w:szCs w:val="21"/>
              </w:rPr>
              <w:t>具有导联连接示意图,能准确判定接触不良的电极，提示各个导联脱落的信息。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台</w:t>
            </w:r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27200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27200</w:t>
            </w:r>
          </w:p>
        </w:tc>
      </w:tr>
      <w:tr w:rsidR="001F2039" w:rsidRPr="002B46C2" w:rsidTr="00BD332E">
        <w:trPr>
          <w:trHeight w:val="986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lastRenderedPageBreak/>
              <w:t>17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小儿鼻饲管模型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1、小儿鼻饲管法采用半卧位或侧卧位，应根据年龄选用合适的胃管，运用该模型可以进行标准的鼻饲管操作训练。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2、根据三岁儿童形态特征，采用优质混合胶制成，真人大小尺寸。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3、模型便于清洗，可反复操作使用。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5400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5400</w:t>
            </w:r>
          </w:p>
        </w:tc>
      </w:tr>
      <w:tr w:rsidR="001F2039" w:rsidRPr="002B46C2" w:rsidTr="00BD332E">
        <w:trPr>
          <w:trHeight w:val="365"/>
          <w:jc w:val="center"/>
        </w:trPr>
        <w:tc>
          <w:tcPr>
            <w:tcW w:w="238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18</w:t>
            </w:r>
          </w:p>
        </w:tc>
        <w:tc>
          <w:tcPr>
            <w:tcW w:w="53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小儿洗胃模型</w:t>
            </w:r>
          </w:p>
        </w:tc>
        <w:tc>
          <w:tcPr>
            <w:tcW w:w="2945" w:type="pct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1、逼真的8磅新生儿模型，由进口塑胶制成。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2、形象的前后囟门、冠状缝、矢状缝。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3、口鼻均有开放的插入口，可进行胃管置入术，模拟鼻饲、洗胃、胃肠减压操作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4、肛门开放可进行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肛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温测量以及灌肠操作练习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5、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易装性脐带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可模拟脐部护理。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6、阴囊内有逼真的睾丸。</w:t>
            </w:r>
          </w:p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7、用于各种手法练习：哺乳、洗澡及更换衣服、灌肠、脐部护理</w:t>
            </w:r>
          </w:p>
        </w:tc>
        <w:tc>
          <w:tcPr>
            <w:tcW w:w="266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244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390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4300</w:t>
            </w:r>
          </w:p>
        </w:tc>
        <w:tc>
          <w:tcPr>
            <w:tcW w:w="387" w:type="pct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4300</w:t>
            </w:r>
          </w:p>
        </w:tc>
      </w:tr>
      <w:tr w:rsidR="001F2039" w:rsidRPr="002B46C2" w:rsidTr="00BD332E">
        <w:trPr>
          <w:trHeight w:val="598"/>
          <w:jc w:val="center"/>
        </w:trPr>
        <w:tc>
          <w:tcPr>
            <w:tcW w:w="768" w:type="pct"/>
            <w:gridSpan w:val="2"/>
            <w:vAlign w:val="center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945" w:type="pct"/>
            <w:vAlign w:val="center"/>
          </w:tcPr>
          <w:p w:rsidR="001F2039" w:rsidRPr="002B46C2" w:rsidRDefault="001F2039" w:rsidP="00BD332E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大写：</w:t>
            </w:r>
            <w:proofErr w:type="gramStart"/>
            <w:r w:rsidRPr="002B46C2">
              <w:rPr>
                <w:rFonts w:ascii="仿宋_GB2312" w:hint="eastAsia"/>
                <w:sz w:val="21"/>
                <w:szCs w:val="21"/>
              </w:rPr>
              <w:t>贰拾肆万</w:t>
            </w:r>
            <w:proofErr w:type="gramEnd"/>
            <w:r w:rsidRPr="002B46C2">
              <w:rPr>
                <w:rFonts w:ascii="仿宋_GB2312" w:hint="eastAsia"/>
                <w:sz w:val="21"/>
                <w:szCs w:val="21"/>
              </w:rPr>
              <w:t>元整 小写：240000.00元</w:t>
            </w:r>
          </w:p>
        </w:tc>
        <w:tc>
          <w:tcPr>
            <w:tcW w:w="510" w:type="pct"/>
            <w:gridSpan w:val="2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40</w:t>
            </w:r>
          </w:p>
        </w:tc>
        <w:tc>
          <w:tcPr>
            <w:tcW w:w="777" w:type="pct"/>
            <w:gridSpan w:val="2"/>
            <w:vAlign w:val="center"/>
          </w:tcPr>
          <w:p w:rsidR="001F2039" w:rsidRPr="002B46C2" w:rsidRDefault="001F2039" w:rsidP="00BD332E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B46C2">
              <w:rPr>
                <w:rFonts w:ascii="仿宋_GB2312" w:hint="eastAsia"/>
                <w:sz w:val="21"/>
                <w:szCs w:val="21"/>
              </w:rPr>
              <w:t>240000</w:t>
            </w:r>
          </w:p>
        </w:tc>
      </w:tr>
    </w:tbl>
    <w:p w:rsidR="001F2039" w:rsidRDefault="001F2039" w:rsidP="001F2039">
      <w:pPr>
        <w:spacing w:line="579" w:lineRule="exact"/>
        <w:rPr>
          <w:rFonts w:ascii="仿宋_GB2312" w:hAnsi="黑体"/>
          <w:szCs w:val="32"/>
        </w:rPr>
      </w:pPr>
    </w:p>
    <w:p w:rsidR="008F79E1" w:rsidRDefault="008F79E1"/>
    <w:sectPr w:rsidR="008F79E1" w:rsidSect="00FD39AC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C2" w:rsidRDefault="001F203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039"/>
    <w:rsid w:val="001F2039"/>
    <w:rsid w:val="008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3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2">
    <w:name w:val="页脚 Char2"/>
    <w:link w:val="a3"/>
    <w:uiPriority w:val="99"/>
    <w:rsid w:val="001F2039"/>
    <w:rPr>
      <w:sz w:val="18"/>
      <w:szCs w:val="18"/>
    </w:rPr>
  </w:style>
  <w:style w:type="paragraph" w:styleId="a3">
    <w:name w:val="footer"/>
    <w:basedOn w:val="a"/>
    <w:link w:val="Char2"/>
    <w:uiPriority w:val="99"/>
    <w:qFormat/>
    <w:rsid w:val="001F20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F2039"/>
    <w:rPr>
      <w:rFonts w:ascii="Times New Roman" w:eastAsia="仿宋_GB2312" w:hAnsi="Times New Roman" w:cs="Times New Roman"/>
      <w:sz w:val="18"/>
      <w:szCs w:val="18"/>
    </w:rPr>
  </w:style>
  <w:style w:type="table" w:styleId="a4">
    <w:name w:val="Table Grid"/>
    <w:basedOn w:val="a1"/>
    <w:qFormat/>
    <w:rsid w:val="001F20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1062</Words>
  <Characters>6060</Characters>
  <Application>Microsoft Office Word</Application>
  <DocSecurity>0</DocSecurity>
  <Lines>50</Lines>
  <Paragraphs>14</Paragraphs>
  <ScaleCrop>false</ScaleCrop>
  <Company>China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2022-11-30T09:20:00Z</dcterms:created>
  <dcterms:modified xsi:type="dcterms:W3CDTF">2022-11-30T09:22:00Z</dcterms:modified>
</cp:coreProperties>
</file>