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44"/>
                <w:szCs w:val="44"/>
              </w:rPr>
              <w:t xml:space="preserve">       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2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电解质分析仪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预算单价（万元）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临床需求科室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联系人：王旭</w:t>
            </w:r>
          </w:p>
        </w:tc>
        <w:tc>
          <w:tcPr>
            <w:tcW w:w="5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联系电话：18919453340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医工部门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联系人：马学刚</w:t>
            </w:r>
          </w:p>
        </w:tc>
        <w:tc>
          <w:tcPr>
            <w:tcW w:w="52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用于血液中离子检测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1、7个测量项目： Na+、K+、CL-、Ca</w:t>
            </w:r>
            <w:r>
              <w:rPr>
                <w:rFonts w:ascii="宋体" w:hAnsi="宋体" w:eastAsia="宋体"/>
                <w:spacing w:val="-4"/>
                <w:sz w:val="24"/>
                <w:szCs w:val="24"/>
              </w:rPr>
              <w:t>2+</w:t>
            </w: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spacing w:val="-4"/>
                <w:sz w:val="24"/>
                <w:szCs w:val="24"/>
              </w:rPr>
              <w:t>pH</w:t>
            </w: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、TCO2、（Li+ 可选），4个计算项目： HCO3、AG、TCa、nCa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2、具备样本工作状态实时显示及实时结果查询，具备在线帮助索引功能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3、自动进样，自动定标，电解质项目从吸样到显示结果≤25秒。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4、样本量：65uL－125uL</w:t>
            </w:r>
          </w:p>
          <w:p>
            <w:pPr>
              <w:spacing w:line="360" w:lineRule="auto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5、★具备试剂余量报警功能</w:t>
            </w:r>
            <w:r>
              <w:rPr>
                <w:rFonts w:cs="Times New Roman" w:asciiTheme="minorEastAsia" w:hAnsiTheme="minorEastAsia"/>
                <w:sz w:val="24"/>
                <w:szCs w:val="24"/>
              </w:rPr>
              <w:t xml:space="preserve"> 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6、断电后仍可储存质控和样品数据，可实现数据储存再现，可存储5000个以上检测结果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7、操作界面：≥7寸全中文彩色触摸屏，具备操作和维护导航功能，在线故障自动报警及排除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8、支持外接鼠标、键盘、U盘、外置打印机功能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9、自动斜率和均差参数调整，支持原厂质控参数条码扫描输入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10、▲自动进样盘标配原始管加样、液面检测及采样针防碰撞功能，进样盘内置条码扫描功能，进样盘具备≥40个样本位，急诊位，质控位。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11、具备</w:t>
            </w:r>
            <w:r>
              <w:rPr>
                <w:rFonts w:ascii="宋体" w:hAnsi="宋体" w:eastAsia="宋体"/>
                <w:spacing w:val="-4"/>
                <w:sz w:val="24"/>
                <w:szCs w:val="24"/>
              </w:rPr>
              <w:t>LED</w:t>
            </w: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背光流路视窗观察窗口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12、仪器可24小时开机，可设置睡眠时间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13、采用进口TCO2传感器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14、具有功能部件自动检测，传感部件自动判断、自动适应和自动校正功能，设备可自动过滤气泡，完全排除样品及溶液中产生的气泡及堵孔现象</w:t>
            </w:r>
          </w:p>
          <w:p>
            <w:pPr>
              <w:spacing w:line="360" w:lineRule="auto"/>
              <w:rPr>
                <w:rFonts w:ascii="宋体" w:hAnsi="宋体" w:eastAsia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15、电极：采用免维护电极技术，电解质项目采用固态离子选择性电极</w:t>
            </w:r>
            <w:bookmarkStart w:id="0" w:name="_GoBack"/>
            <w:bookmarkEnd w:id="0"/>
          </w:p>
          <w:p>
            <w:pPr>
              <w:spacing w:line="360" w:lineRule="auto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pacing w:val="-4"/>
                <w:sz w:val="24"/>
                <w:szCs w:val="24"/>
              </w:rPr>
              <w:t>16、可根据需要外接打印机，具备RS232接口，具备联网功能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4.1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主机一台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4.3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12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对所用试剂耗材按每人份进行报价，在甘肃省阳光采购平台内的提供截图，不在平台内的提供报价单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0366" w:type="dxa"/>
            <w:gridSpan w:val="9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审核专家签字：</w:t>
            </w:r>
          </w:p>
        </w:tc>
      </w:tr>
    </w:tbl>
    <w:p>
      <w:pPr>
        <w:rPr>
          <w:rFonts w:asciiTheme="minorEastAsia" w:hAnsiTheme="minorEastAsia"/>
          <w:sz w:val="24"/>
          <w:szCs w:val="24"/>
        </w:rPr>
      </w:pPr>
    </w:p>
    <w:sectPr>
      <w:pgSz w:w="11906" w:h="16838"/>
      <w:pgMar w:top="851" w:right="720" w:bottom="851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c4ZDlmNGZjYmIyZjM3ZDhjZjVjOTI4NTZiYTZhOTMifQ=="/>
  </w:docVars>
  <w:rsids>
    <w:rsidRoot w:val="00D96B7C"/>
    <w:rsid w:val="000A368A"/>
    <w:rsid w:val="000C40B2"/>
    <w:rsid w:val="000D6BDE"/>
    <w:rsid w:val="00124850"/>
    <w:rsid w:val="00131A31"/>
    <w:rsid w:val="0013692D"/>
    <w:rsid w:val="00155D65"/>
    <w:rsid w:val="001868B6"/>
    <w:rsid w:val="00274B06"/>
    <w:rsid w:val="002E57C3"/>
    <w:rsid w:val="003018F5"/>
    <w:rsid w:val="003076AA"/>
    <w:rsid w:val="003409CC"/>
    <w:rsid w:val="00347E76"/>
    <w:rsid w:val="003A4FC2"/>
    <w:rsid w:val="003C6E38"/>
    <w:rsid w:val="003F4CB5"/>
    <w:rsid w:val="0040488E"/>
    <w:rsid w:val="004272D4"/>
    <w:rsid w:val="00433D7D"/>
    <w:rsid w:val="004678FE"/>
    <w:rsid w:val="00474B5D"/>
    <w:rsid w:val="0049536A"/>
    <w:rsid w:val="00497012"/>
    <w:rsid w:val="004A0E2B"/>
    <w:rsid w:val="004C73D5"/>
    <w:rsid w:val="004E6FCE"/>
    <w:rsid w:val="004F0BC3"/>
    <w:rsid w:val="00502565"/>
    <w:rsid w:val="00531D8C"/>
    <w:rsid w:val="0055477A"/>
    <w:rsid w:val="005E78D1"/>
    <w:rsid w:val="005F2DE8"/>
    <w:rsid w:val="00616867"/>
    <w:rsid w:val="0062134A"/>
    <w:rsid w:val="00640F52"/>
    <w:rsid w:val="00670D66"/>
    <w:rsid w:val="00684889"/>
    <w:rsid w:val="00693397"/>
    <w:rsid w:val="0074374F"/>
    <w:rsid w:val="00745F0D"/>
    <w:rsid w:val="007664C9"/>
    <w:rsid w:val="007A7558"/>
    <w:rsid w:val="007C6593"/>
    <w:rsid w:val="008B04DC"/>
    <w:rsid w:val="008D336F"/>
    <w:rsid w:val="00942732"/>
    <w:rsid w:val="009446DB"/>
    <w:rsid w:val="009563DA"/>
    <w:rsid w:val="0097399E"/>
    <w:rsid w:val="009C52CE"/>
    <w:rsid w:val="00A136DE"/>
    <w:rsid w:val="00A3625A"/>
    <w:rsid w:val="00A51794"/>
    <w:rsid w:val="00A6296B"/>
    <w:rsid w:val="00AC04A5"/>
    <w:rsid w:val="00AD0605"/>
    <w:rsid w:val="00AD3A51"/>
    <w:rsid w:val="00B06FBC"/>
    <w:rsid w:val="00B26588"/>
    <w:rsid w:val="00B36DE6"/>
    <w:rsid w:val="00B4006E"/>
    <w:rsid w:val="00B51A33"/>
    <w:rsid w:val="00B6773D"/>
    <w:rsid w:val="00B73038"/>
    <w:rsid w:val="00BF5696"/>
    <w:rsid w:val="00C04986"/>
    <w:rsid w:val="00C10B2B"/>
    <w:rsid w:val="00C2239F"/>
    <w:rsid w:val="00C55D6D"/>
    <w:rsid w:val="00C62693"/>
    <w:rsid w:val="00CB3F55"/>
    <w:rsid w:val="00D06EA0"/>
    <w:rsid w:val="00D566FA"/>
    <w:rsid w:val="00D60FD5"/>
    <w:rsid w:val="00D71CF5"/>
    <w:rsid w:val="00D96B7C"/>
    <w:rsid w:val="00DA37A3"/>
    <w:rsid w:val="00DC1142"/>
    <w:rsid w:val="00DD0FFD"/>
    <w:rsid w:val="00DD5046"/>
    <w:rsid w:val="00E42471"/>
    <w:rsid w:val="00E56E75"/>
    <w:rsid w:val="00E74352"/>
    <w:rsid w:val="00ED6136"/>
    <w:rsid w:val="00EF1A39"/>
    <w:rsid w:val="00EF484B"/>
    <w:rsid w:val="00F96F12"/>
    <w:rsid w:val="00FB1D36"/>
    <w:rsid w:val="26DF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729</Words>
  <Characters>808</Characters>
  <Lines>6</Lines>
  <Paragraphs>1</Paragraphs>
  <TotalTime>830</TotalTime>
  <ScaleCrop>false</ScaleCrop>
  <LinksUpToDate>false</LinksUpToDate>
  <CharactersWithSpaces>845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2022-12-25T00:53:00Z</dcterms:created>
  <dc:creator>Microsoft</dc:creator>
  <cp:lastModifiedBy>罂粟花，致命的诱惑</cp:lastModifiedBy>
  <cp:lastPrinted>2023-01-04T02:15:00Z</cp:lastPrinted>
  <dcterms:modified xsi:type="dcterms:W3CDTF">2023-02-22T07:24:06Z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A49F2BC69E5C4E0B83D294507C77A57F</vt:lpwstr>
  </property>
</Properties>
</file>