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CA3" w:rsidRPr="00C5478C" w:rsidRDefault="00DD2CA3" w:rsidP="00DD2CA3">
      <w:pPr>
        <w:widowControl/>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DD2CA3" w:rsidRDefault="004D46A6" w:rsidP="00DD2CA3">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 xml:space="preserve"> </w:t>
      </w:r>
      <w:r w:rsidR="00AF124F" w:rsidRPr="00165EE0">
        <w:rPr>
          <w:rFonts w:ascii="方正小标宋简体" w:eastAsia="方正小标宋简体" w:hAnsi="宋体" w:hint="eastAsia"/>
          <w:color w:val="000000"/>
          <w:sz w:val="44"/>
          <w:szCs w:val="44"/>
        </w:rPr>
        <w:t>电子化指挥沙盘</w:t>
      </w:r>
      <w:r w:rsidR="00AF124F">
        <w:rPr>
          <w:rFonts w:ascii="方正小标宋简体" w:eastAsia="方正小标宋简体" w:hAnsi="宋体" w:hint="eastAsia"/>
          <w:color w:val="000000"/>
          <w:sz w:val="44"/>
          <w:szCs w:val="44"/>
        </w:rPr>
        <w:t>系统</w:t>
      </w:r>
      <w:r w:rsidR="002C44C1" w:rsidRPr="004249E7">
        <w:rPr>
          <w:rFonts w:ascii="方正小标宋简体" w:eastAsia="方正小标宋简体" w:hAnsi="Calibri" w:cs="Times New Roman" w:hint="eastAsia"/>
          <w:spacing w:val="-4"/>
          <w:sz w:val="44"/>
          <w:szCs w:val="44"/>
        </w:rPr>
        <w:t>项目</w:t>
      </w:r>
      <w:r w:rsidR="00DD2CA3">
        <w:rPr>
          <w:rFonts w:ascii="方正小标宋简体" w:eastAsia="方正小标宋简体" w:hAnsi="宋体" w:hint="eastAsia"/>
          <w:color w:val="000000"/>
          <w:sz w:val="44"/>
          <w:szCs w:val="44"/>
        </w:rPr>
        <w:t>采购需求</w:t>
      </w:r>
    </w:p>
    <w:p w:rsidR="00DD2CA3" w:rsidRDefault="00DD2CA3" w:rsidP="00DD2CA3">
      <w:pPr>
        <w:spacing w:line="579" w:lineRule="exact"/>
        <w:ind w:firstLine="630"/>
        <w:rPr>
          <w:rFonts w:ascii="黑体" w:eastAsia="黑体" w:hAnsi="黑体"/>
          <w:sz w:val="32"/>
          <w:szCs w:val="32"/>
        </w:rPr>
      </w:pPr>
      <w:r>
        <w:rPr>
          <w:rFonts w:ascii="黑体" w:eastAsia="黑体" w:hAnsi="黑体" w:hint="eastAsia"/>
          <w:sz w:val="32"/>
          <w:szCs w:val="32"/>
        </w:rPr>
        <w:t>一、采购需求基本情况</w:t>
      </w:r>
    </w:p>
    <w:p w:rsidR="00700D25" w:rsidRPr="00700D25" w:rsidRDefault="00700D25" w:rsidP="00700D25">
      <w:pPr>
        <w:tabs>
          <w:tab w:val="left" w:pos="315"/>
        </w:tabs>
        <w:spacing w:line="579" w:lineRule="exact"/>
        <w:ind w:firstLineChars="200" w:firstLine="640"/>
        <w:rPr>
          <w:rFonts w:ascii="仿宋_GB2312" w:eastAsia="仿宋_GB2312" w:hAnsi="仿宋"/>
          <w:color w:val="000000"/>
          <w:sz w:val="32"/>
          <w:szCs w:val="32"/>
        </w:rPr>
      </w:pPr>
      <w:r w:rsidRPr="00700D25">
        <w:rPr>
          <w:rFonts w:ascii="仿宋_GB2312" w:eastAsia="仿宋_GB2312" w:hAnsi="仿宋" w:hint="eastAsia"/>
          <w:color w:val="000000"/>
          <w:sz w:val="32"/>
          <w:szCs w:val="32"/>
        </w:rPr>
        <w:t>拟采购电子化指挥沙盘系统软件1套，携行式一体机1套，桌面升降式沙盘1套,预算</w:t>
      </w:r>
      <w:r w:rsidR="00BA0176">
        <w:rPr>
          <w:rFonts w:ascii="仿宋_GB2312" w:eastAsia="仿宋_GB2312" w:hAnsi="仿宋" w:hint="eastAsia"/>
          <w:color w:val="000000"/>
          <w:sz w:val="32"/>
          <w:szCs w:val="32"/>
        </w:rPr>
        <w:t>金额</w:t>
      </w:r>
      <w:r w:rsidRPr="00700D25">
        <w:rPr>
          <w:rFonts w:ascii="仿宋_GB2312" w:eastAsia="仿宋_GB2312" w:hAnsi="仿宋" w:hint="eastAsia"/>
          <w:color w:val="000000"/>
          <w:sz w:val="32"/>
          <w:szCs w:val="32"/>
        </w:rPr>
        <w:t>84万元。</w:t>
      </w:r>
    </w:p>
    <w:p w:rsidR="00DD2CA3" w:rsidRDefault="00DD2CA3" w:rsidP="00DD2CA3">
      <w:pPr>
        <w:spacing w:line="579"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、货款及运杂费结算方式</w:t>
      </w:r>
    </w:p>
    <w:p w:rsidR="0015140D" w:rsidRPr="0015140D" w:rsidRDefault="0015140D" w:rsidP="0015140D">
      <w:pPr>
        <w:spacing w:line="579" w:lineRule="exact"/>
        <w:ind w:firstLineChars="200" w:firstLine="640"/>
        <w:rPr>
          <w:rFonts w:ascii="仿宋_GB2312" w:eastAsia="仿宋_GB2312" w:hAnsi="仿宋"/>
          <w:color w:val="000000"/>
          <w:sz w:val="32"/>
          <w:szCs w:val="32"/>
        </w:rPr>
      </w:pPr>
      <w:r w:rsidRPr="0015140D">
        <w:rPr>
          <w:rFonts w:ascii="仿宋_GB2312" w:eastAsia="仿宋_GB2312" w:hAnsi="仿宋" w:hint="eastAsia"/>
          <w:color w:val="000000"/>
          <w:sz w:val="32"/>
          <w:szCs w:val="32"/>
        </w:rPr>
        <w:t>中标方中标价即为合同价，合同价包含货款、利润、税金、装卸载费、运杂费、安装费、人员培训费、售后服务费及相应的不可预测风险等一切费用。</w:t>
      </w:r>
    </w:p>
    <w:p w:rsidR="0015140D" w:rsidRPr="0015140D" w:rsidRDefault="0015140D" w:rsidP="0015140D">
      <w:pPr>
        <w:spacing w:line="579" w:lineRule="exact"/>
        <w:ind w:firstLineChars="200" w:firstLine="640"/>
        <w:rPr>
          <w:rFonts w:ascii="仿宋_GB2312" w:eastAsia="仿宋_GB2312" w:hAnsi="仿宋"/>
          <w:color w:val="000000"/>
          <w:sz w:val="32"/>
          <w:szCs w:val="32"/>
        </w:rPr>
      </w:pPr>
      <w:r w:rsidRPr="0015140D">
        <w:rPr>
          <w:rFonts w:ascii="仿宋_GB2312" w:eastAsia="仿宋_GB2312" w:hAnsi="仿宋" w:cs="仿宋" w:hint="eastAsia"/>
          <w:color w:val="000000"/>
          <w:sz w:val="32"/>
          <w:szCs w:val="32"/>
        </w:rPr>
        <w:t>本项目不付预付款，本项目采用分阶段付款方式，待所有货物到货验收合格、安装调试完成后一次性支付合同价的60%，完成人员培训、系统运行稳定后支付合同价的35%，剩余5%作为质量保证金，待质保期满后一次性无</w:t>
      </w:r>
      <w:r w:rsidRPr="0015140D">
        <w:rPr>
          <w:rFonts w:ascii="仿宋_GB2312" w:eastAsia="仿宋_GB2312" w:hAnsi="仿宋" w:hint="eastAsia"/>
          <w:color w:val="000000"/>
          <w:sz w:val="32"/>
          <w:szCs w:val="32"/>
        </w:rPr>
        <w:t>息退换。</w:t>
      </w:r>
    </w:p>
    <w:p w:rsidR="00DD2CA3" w:rsidRDefault="00DD2CA3" w:rsidP="00DD2CA3">
      <w:pPr>
        <w:spacing w:line="579"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、采购方式及分包</w:t>
      </w:r>
    </w:p>
    <w:p w:rsidR="00DD2CA3" w:rsidRDefault="001A3995"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竞争性谈判</w:t>
      </w:r>
      <w:r w:rsidR="00DD2CA3">
        <w:rPr>
          <w:rFonts w:ascii="仿宋_GB2312" w:eastAsia="仿宋_GB2312" w:hAnsi="宋体" w:hint="eastAsia"/>
          <w:color w:val="000000"/>
          <w:sz w:val="32"/>
          <w:szCs w:val="32"/>
        </w:rPr>
        <w:t>，不分包。</w:t>
      </w:r>
    </w:p>
    <w:p w:rsidR="00DD2CA3" w:rsidRDefault="00DD2CA3" w:rsidP="00DD2CA3">
      <w:pPr>
        <w:spacing w:line="579"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交货期限</w:t>
      </w:r>
      <w:r w:rsidR="00753CE4">
        <w:rPr>
          <w:rFonts w:ascii="黑体" w:eastAsia="黑体" w:hAnsi="黑体" w:hint="eastAsia"/>
          <w:sz w:val="32"/>
          <w:szCs w:val="32"/>
        </w:rPr>
        <w:t>、</w:t>
      </w:r>
      <w:r>
        <w:rPr>
          <w:rFonts w:ascii="黑体" w:eastAsia="黑体" w:hAnsi="黑体"/>
          <w:sz w:val="32"/>
          <w:szCs w:val="32"/>
        </w:rPr>
        <w:t>交货地点</w:t>
      </w:r>
      <w:r w:rsidR="00753CE4">
        <w:rPr>
          <w:rFonts w:ascii="黑体" w:eastAsia="黑体" w:hAnsi="黑体" w:hint="eastAsia"/>
          <w:sz w:val="32"/>
          <w:szCs w:val="32"/>
        </w:rPr>
        <w:t>及方式</w:t>
      </w:r>
    </w:p>
    <w:p w:rsidR="00DD2CA3" w:rsidRPr="00A4180B" w:rsidRDefault="00DD2CA3"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1.交货期限：</w:t>
      </w:r>
      <w:r w:rsidR="00A4180B" w:rsidRPr="00A4180B">
        <w:rPr>
          <w:rFonts w:ascii="仿宋_GB2312" w:eastAsia="仿宋_GB2312" w:hAnsi="宋体" w:cs="Times New Roman" w:hint="eastAsia"/>
          <w:color w:val="000000"/>
          <w:sz w:val="32"/>
          <w:szCs w:val="32"/>
        </w:rPr>
        <w:t>自合同签订之日起</w:t>
      </w:r>
      <w:r w:rsidR="00436A68">
        <w:rPr>
          <w:rFonts w:ascii="仿宋_GB2312" w:eastAsia="仿宋_GB2312" w:hAnsi="宋体" w:cs="Times New Roman" w:hint="eastAsia"/>
          <w:color w:val="000000"/>
          <w:sz w:val="32"/>
          <w:szCs w:val="32"/>
        </w:rPr>
        <w:t>60</w:t>
      </w:r>
      <w:r w:rsidR="00A4180B" w:rsidRPr="00A4180B">
        <w:rPr>
          <w:rFonts w:ascii="仿宋_GB2312" w:eastAsia="仿宋_GB2312" w:hAnsi="宋体" w:cs="Times New Roman" w:hint="eastAsia"/>
          <w:color w:val="000000"/>
          <w:sz w:val="32"/>
          <w:szCs w:val="32"/>
        </w:rPr>
        <w:t>日内完成供货、安装。</w:t>
      </w:r>
    </w:p>
    <w:p w:rsidR="00DD2CA3" w:rsidRDefault="00DD2CA3"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2.交货地点：甘肃兰州。</w:t>
      </w:r>
    </w:p>
    <w:p w:rsidR="00753CE4" w:rsidRDefault="00753CE4"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3.交货方式：送货上门。</w:t>
      </w:r>
    </w:p>
    <w:p w:rsidR="001801F1" w:rsidRDefault="001801F1" w:rsidP="00DD2CA3">
      <w:pPr>
        <w:spacing w:line="579" w:lineRule="exact"/>
        <w:ind w:firstLineChars="200" w:firstLine="640"/>
        <w:rPr>
          <w:rFonts w:ascii="黑体" w:eastAsia="黑体" w:hAnsi="黑体"/>
          <w:color w:val="000000"/>
          <w:sz w:val="32"/>
          <w:szCs w:val="32"/>
        </w:rPr>
      </w:pPr>
      <w:r w:rsidRPr="001801F1">
        <w:rPr>
          <w:rFonts w:ascii="黑体" w:eastAsia="黑体" w:hAnsi="黑体" w:hint="eastAsia"/>
          <w:color w:val="000000"/>
          <w:sz w:val="32"/>
          <w:szCs w:val="32"/>
        </w:rPr>
        <w:t>五、售后服务</w:t>
      </w:r>
    </w:p>
    <w:p w:rsidR="00F34551" w:rsidRPr="00F34551" w:rsidRDefault="00F34551" w:rsidP="00F34551">
      <w:pPr>
        <w:spacing w:line="579" w:lineRule="exact"/>
        <w:ind w:firstLineChars="200" w:firstLine="640"/>
        <w:rPr>
          <w:rFonts w:ascii="仿宋_GB2312" w:eastAsia="仿宋_GB2312" w:hAnsi="仿宋"/>
          <w:color w:val="000000"/>
          <w:sz w:val="32"/>
          <w:szCs w:val="32"/>
        </w:rPr>
      </w:pPr>
      <w:r w:rsidRPr="00F34551">
        <w:rPr>
          <w:rFonts w:ascii="仿宋_GB2312" w:eastAsia="仿宋_GB2312" w:hAnsi="仿宋" w:hint="eastAsia"/>
          <w:color w:val="000000"/>
          <w:sz w:val="32"/>
          <w:szCs w:val="32"/>
        </w:rPr>
        <w:t>1.</w:t>
      </w:r>
      <w:r w:rsidR="00E006EB" w:rsidRPr="00F34551">
        <w:rPr>
          <w:rFonts w:ascii="仿宋_GB2312" w:eastAsia="仿宋_GB2312" w:hAnsi="仿宋" w:hint="eastAsia"/>
          <w:color w:val="000000"/>
          <w:sz w:val="32"/>
          <w:szCs w:val="32"/>
        </w:rPr>
        <w:t>质量保证期：</w:t>
      </w:r>
      <w:r w:rsidRPr="00F34551">
        <w:rPr>
          <w:rFonts w:ascii="仿宋_GB2312" w:eastAsia="仿宋_GB2312" w:hAnsi="仿宋" w:hint="eastAsia"/>
          <w:color w:val="000000"/>
          <w:sz w:val="32"/>
          <w:szCs w:val="32"/>
        </w:rPr>
        <w:t>提供2年免费质量保修期，保修期内设备出现任何问题必须2小时响应，24小时到场予以解决，规定时间内无法排除故障，乙方须提供备用机。</w:t>
      </w:r>
    </w:p>
    <w:p w:rsidR="00F34551" w:rsidRPr="00F34551" w:rsidRDefault="00F34551" w:rsidP="00F34551">
      <w:pPr>
        <w:spacing w:line="579" w:lineRule="exact"/>
        <w:ind w:firstLineChars="200" w:firstLine="640"/>
        <w:rPr>
          <w:rFonts w:ascii="仿宋_GB2312" w:eastAsia="仿宋_GB2312" w:hAnsi="仿宋"/>
          <w:color w:val="000000"/>
          <w:sz w:val="32"/>
          <w:szCs w:val="32"/>
        </w:rPr>
      </w:pPr>
      <w:r w:rsidRPr="00F34551">
        <w:rPr>
          <w:rFonts w:ascii="仿宋_GB2312" w:eastAsia="仿宋_GB2312" w:hAnsi="仿宋" w:hint="eastAsia"/>
          <w:color w:val="000000"/>
          <w:sz w:val="32"/>
          <w:szCs w:val="32"/>
        </w:rPr>
        <w:lastRenderedPageBreak/>
        <w:t>2.免费提供技术培训，包括交装培训、安装服务、试运行指导服务；根据客户要求进行设备安装，安装完毕后提供详细的中文技术文档，同时提供跟产培训。</w:t>
      </w:r>
    </w:p>
    <w:p w:rsidR="00F34551" w:rsidRPr="00F34551" w:rsidRDefault="00DE2F51" w:rsidP="00F34551">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w:t>
      </w:r>
      <w:r w:rsidR="00F34551" w:rsidRPr="00F34551">
        <w:rPr>
          <w:rFonts w:ascii="仿宋_GB2312" w:eastAsia="仿宋_GB2312" w:hAnsi="仿宋" w:hint="eastAsia"/>
          <w:color w:val="000000"/>
          <w:sz w:val="32"/>
          <w:szCs w:val="32"/>
        </w:rPr>
        <w:t>.质保期内出现的任何由中标单位设计或设备缺陷引起的故障，中标单位应立即修改方案并在24小时内予以解决，所发生的费用由中标单位承担。对提供的货物在质量保修期内，因货物质量而导致的缺陷，免费提供包修、包换、包退（“三包”）服务；超过质量保修期的维修、保养等服务以及零（部）件更换，只收取成本费用。</w:t>
      </w:r>
    </w:p>
    <w:p w:rsidR="00F34551" w:rsidRPr="00F34551" w:rsidRDefault="00DE2F51" w:rsidP="00F34551">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w:t>
      </w:r>
      <w:r w:rsidR="00F34551" w:rsidRPr="00F34551">
        <w:rPr>
          <w:rFonts w:ascii="仿宋_GB2312" w:eastAsia="仿宋_GB2312" w:hAnsi="仿宋" w:hint="eastAsia"/>
          <w:color w:val="000000"/>
          <w:sz w:val="32"/>
          <w:szCs w:val="32"/>
        </w:rPr>
        <w:t>.质保期内发生故障出现质量问题，必须无偿更换。质保期满后，招标方有权自由选择维修单位，如委托给中标人，中标人不得借故推诿，且维修费须优于市场价格。</w:t>
      </w:r>
    </w:p>
    <w:p w:rsidR="00F34551" w:rsidRPr="00F34551" w:rsidRDefault="00DE2F51" w:rsidP="00F34551">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5</w:t>
      </w:r>
      <w:r w:rsidR="00F34551" w:rsidRPr="00F34551">
        <w:rPr>
          <w:rFonts w:ascii="仿宋_GB2312" w:eastAsia="仿宋_GB2312" w:hAnsi="仿宋" w:hint="eastAsia"/>
          <w:color w:val="000000"/>
          <w:sz w:val="32"/>
          <w:szCs w:val="32"/>
        </w:rPr>
        <w:t>.提供的产品要采用国家或行业规定的标准进行包装，每件包装箱内附一份详细装箱清单和质量检验合格证，提供产品合格证书、出厂检测报告、中文操作使用说明书及维修手册，</w:t>
      </w:r>
      <w:r w:rsidR="00AB7E61">
        <w:rPr>
          <w:rFonts w:ascii="仿宋_GB2312" w:eastAsia="仿宋_GB2312" w:hAnsi="仿宋" w:hint="eastAsia"/>
          <w:color w:val="000000"/>
          <w:sz w:val="32"/>
          <w:szCs w:val="32"/>
        </w:rPr>
        <w:t>以及其他的详细技术资料、标配随装工具和备件、维修线路图等（如有</w:t>
      </w:r>
      <w:r w:rsidR="00F34551" w:rsidRPr="00F34551">
        <w:rPr>
          <w:rFonts w:ascii="仿宋_GB2312" w:eastAsia="仿宋_GB2312" w:hAnsi="仿宋" w:hint="eastAsia"/>
          <w:color w:val="000000"/>
          <w:sz w:val="32"/>
          <w:szCs w:val="32"/>
        </w:rPr>
        <w:t>视</w:t>
      </w:r>
      <w:r w:rsidR="00F34551" w:rsidRPr="00F34551">
        <w:rPr>
          <w:rFonts w:ascii="仿宋_GB2312" w:eastAsia="仿宋_GB2312" w:hAnsi="仿宋" w:hint="eastAsia"/>
          <w:color w:val="000000"/>
          <w:sz w:val="32"/>
          <w:szCs w:val="32"/>
          <w:lang w:val="zh-CN"/>
        </w:rPr>
        <w:t>情提供）。</w:t>
      </w:r>
    </w:p>
    <w:p w:rsidR="00F34551" w:rsidRPr="00F34551" w:rsidRDefault="00DE2F51" w:rsidP="00F34551">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6</w:t>
      </w:r>
      <w:r w:rsidR="00F34551" w:rsidRPr="00F34551">
        <w:rPr>
          <w:rFonts w:ascii="仿宋_GB2312" w:eastAsia="仿宋_GB2312" w:hAnsi="仿宋" w:hint="eastAsia"/>
          <w:color w:val="000000"/>
          <w:sz w:val="32"/>
          <w:szCs w:val="32"/>
        </w:rPr>
        <w:t>.提供终生维护保障。在质保期内因设备自身设计、制造缺陷造成的各种故障，必须进行免费技术服务、维修或更换。在质保期后，继续提供技术支持服务和系统软件升级换代，备件和服务的价格不超过本次报价价格，终身维护保障。</w:t>
      </w:r>
    </w:p>
    <w:p w:rsidR="00F34551" w:rsidRDefault="00DE2F51" w:rsidP="00F34551">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7</w:t>
      </w:r>
      <w:r w:rsidR="00F34551" w:rsidRPr="00F34551">
        <w:rPr>
          <w:rFonts w:ascii="仿宋_GB2312" w:eastAsia="仿宋_GB2312" w:hAnsi="仿宋" w:hint="eastAsia"/>
          <w:color w:val="000000"/>
          <w:sz w:val="32"/>
          <w:szCs w:val="32"/>
        </w:rPr>
        <w:t>.提供全天候7×24小时的故障维护服务和技术业务咨询服务，并有专业的技术人员负责及时解决系统出现的任何故障。接到故障报修后，2小时响应，24小时到达现场排除</w:t>
      </w:r>
      <w:r w:rsidR="00F34551" w:rsidRPr="00F34551">
        <w:rPr>
          <w:rFonts w:ascii="仿宋_GB2312" w:eastAsia="仿宋_GB2312" w:hAnsi="仿宋" w:hint="eastAsia"/>
          <w:color w:val="000000"/>
          <w:sz w:val="32"/>
          <w:szCs w:val="32"/>
        </w:rPr>
        <w:lastRenderedPageBreak/>
        <w:t>故障。在规定时间内仍无法排除故障的，报价方须提供备机。维保点检修人员不能排除故障时，中标人应负责通知生产厂家在24小时内派技术人员到现场解决故障，其费用由中标人自行承担。</w:t>
      </w:r>
    </w:p>
    <w:p w:rsidR="000F03D0" w:rsidRPr="00F34551" w:rsidRDefault="00DE2F51" w:rsidP="00F34551">
      <w:pPr>
        <w:spacing w:line="579" w:lineRule="exact"/>
        <w:ind w:firstLineChars="200" w:firstLine="640"/>
        <w:rPr>
          <w:rFonts w:ascii="仿宋_GB2312" w:eastAsia="仿宋_GB2312" w:hAnsi="黑体"/>
          <w:sz w:val="32"/>
          <w:szCs w:val="32"/>
        </w:rPr>
      </w:pPr>
      <w:r w:rsidRPr="00B5189F">
        <w:rPr>
          <w:rFonts w:ascii="仿宋_GB2312" w:eastAsia="仿宋_GB2312" w:hAnsi="仿宋" w:hint="eastAsia"/>
          <w:color w:val="000000"/>
          <w:sz w:val="32"/>
          <w:szCs w:val="32"/>
        </w:rPr>
        <w:t>8</w:t>
      </w:r>
      <w:r w:rsidR="000F03D0" w:rsidRPr="00B5189F">
        <w:rPr>
          <w:rFonts w:ascii="仿宋_GB2312" w:eastAsia="仿宋_GB2312" w:hAnsi="仿宋" w:hint="eastAsia"/>
          <w:color w:val="000000"/>
          <w:sz w:val="32"/>
          <w:szCs w:val="32"/>
        </w:rPr>
        <w:t>.合同签订前</w:t>
      </w:r>
      <w:r w:rsidR="002A4B8D">
        <w:rPr>
          <w:rFonts w:ascii="仿宋_GB2312" w:eastAsia="仿宋_GB2312" w:hAnsi="仿宋" w:hint="eastAsia"/>
          <w:color w:val="000000"/>
          <w:sz w:val="32"/>
          <w:szCs w:val="32"/>
        </w:rPr>
        <w:t>成交供应商须</w:t>
      </w:r>
      <w:r w:rsidR="000F03D0" w:rsidRPr="00B5189F">
        <w:rPr>
          <w:rFonts w:ascii="仿宋_GB2312" w:eastAsia="仿宋_GB2312" w:hAnsi="仿宋" w:hint="eastAsia"/>
          <w:color w:val="000000"/>
          <w:sz w:val="32"/>
          <w:szCs w:val="32"/>
        </w:rPr>
        <w:t>提供电子沙盘系统</w:t>
      </w:r>
      <w:r w:rsidR="00B21A9A">
        <w:rPr>
          <w:rFonts w:ascii="仿宋_GB2312" w:eastAsia="仿宋_GB2312" w:hAnsi="仿宋" w:hint="eastAsia"/>
          <w:color w:val="000000"/>
          <w:sz w:val="32"/>
          <w:szCs w:val="32"/>
        </w:rPr>
        <w:t>、携行式一体机、可移动桌面升降式电子沙盘</w:t>
      </w:r>
      <w:r w:rsidR="000F03D0" w:rsidRPr="00B5189F">
        <w:rPr>
          <w:rFonts w:ascii="仿宋_GB2312" w:eastAsia="仿宋_GB2312" w:hAnsi="仿宋" w:hint="eastAsia"/>
          <w:color w:val="000000"/>
          <w:sz w:val="32"/>
          <w:szCs w:val="32"/>
        </w:rPr>
        <w:t>原厂授权及售后服务承诺。</w:t>
      </w:r>
    </w:p>
    <w:p w:rsidR="001607F1" w:rsidRPr="00EF34EE" w:rsidRDefault="00617343" w:rsidP="001607F1">
      <w:pPr>
        <w:tabs>
          <w:tab w:val="left" w:pos="0"/>
          <w:tab w:val="left" w:pos="987"/>
          <w:tab w:val="left" w:pos="1122"/>
        </w:tabs>
        <w:spacing w:line="560" w:lineRule="exact"/>
        <w:ind w:left="560"/>
        <w:rPr>
          <w:rFonts w:ascii="黑体" w:eastAsia="黑体" w:hAnsi="黑体"/>
          <w:sz w:val="32"/>
          <w:szCs w:val="32"/>
        </w:rPr>
      </w:pPr>
      <w:r>
        <w:rPr>
          <w:rFonts w:ascii="黑体" w:eastAsia="黑体" w:hAnsi="黑体" w:hint="eastAsia"/>
          <w:color w:val="000000"/>
          <w:sz w:val="32"/>
          <w:szCs w:val="32"/>
        </w:rPr>
        <w:t>六</w:t>
      </w:r>
      <w:r w:rsidR="0036418B">
        <w:rPr>
          <w:rFonts w:ascii="黑体" w:eastAsia="黑体" w:hAnsi="黑体" w:hint="eastAsia"/>
          <w:color w:val="000000"/>
          <w:sz w:val="32"/>
          <w:szCs w:val="32"/>
        </w:rPr>
        <w:t>、</w:t>
      </w:r>
      <w:r w:rsidR="001607F1" w:rsidRPr="00EF34EE">
        <w:rPr>
          <w:rFonts w:ascii="黑体" w:eastAsia="黑体" w:hAnsi="黑体" w:hint="eastAsia"/>
          <w:sz w:val="32"/>
          <w:szCs w:val="32"/>
        </w:rPr>
        <w:t>供应商资格要求</w:t>
      </w:r>
    </w:p>
    <w:p w:rsidR="001607F1" w:rsidRPr="001607F1" w:rsidRDefault="00941822" w:rsidP="001607F1">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一</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符合《中华人民共和国政府采购法》第二十二条资格条件：</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1.具有独立承担民事责任的能力；</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2.具有良好的商业信誉和健全的财务会计制度；</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3.具有履行合同所必需的设备和专业技术能力；</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4.有依法缴纳税收和社会保障资金的良好记录；</w:t>
      </w:r>
    </w:p>
    <w:p w:rsidR="001607F1" w:rsidRPr="001607F1" w:rsidRDefault="001607F1" w:rsidP="001607F1">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5.参加政府采购活动前3年内，在经营活动中没有重大违法记录；</w:t>
      </w:r>
    </w:p>
    <w:p w:rsidR="001607F1" w:rsidRPr="001607F1" w:rsidRDefault="001607F1" w:rsidP="001607F1">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6.法律、行政法规规定的其他条件。</w:t>
      </w:r>
    </w:p>
    <w:p w:rsidR="001607F1" w:rsidRPr="001607F1" w:rsidRDefault="00941822" w:rsidP="001607F1">
      <w:pPr>
        <w:spacing w:line="560" w:lineRule="exact"/>
        <w:ind w:firstLineChars="200" w:firstLine="640"/>
        <w:rPr>
          <w:rFonts w:ascii="仿宋_GB2312" w:eastAsia="仿宋_GB2312" w:hAnsiTheme="minorEastAsia"/>
          <w:bCs/>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二</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国有企业；事业单位；军队单位；</w:t>
      </w:r>
      <w:r w:rsidR="001607F1" w:rsidRPr="001607F1">
        <w:rPr>
          <w:rFonts w:ascii="仿宋_GB2312" w:eastAsia="仿宋_GB2312" w:hAnsiTheme="minorEastAsia" w:hint="eastAsia"/>
          <w:b/>
          <w:sz w:val="32"/>
          <w:szCs w:val="32"/>
        </w:rPr>
        <w:t>成立三年以上的非外资控股企业</w:t>
      </w:r>
      <w:r w:rsidR="001607F1" w:rsidRPr="001607F1">
        <w:rPr>
          <w:rFonts w:ascii="仿宋_GB2312" w:eastAsia="仿宋_GB2312" w:hAnsiTheme="minorEastAsia" w:hint="eastAsia"/>
          <w:sz w:val="32"/>
          <w:szCs w:val="32"/>
        </w:rPr>
        <w:t>（外资控股企业，是指中国境外的股东出资额或者持有股份占公司股本百分之五十以上的企业）。</w:t>
      </w:r>
    </w:p>
    <w:p w:rsidR="001607F1" w:rsidRPr="001607F1" w:rsidRDefault="00941822" w:rsidP="001607F1">
      <w:pPr>
        <w:tabs>
          <w:tab w:val="left" w:pos="0"/>
        </w:tabs>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三</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单位负责人为同一人或者存在直接控股、管理关系的不同供应商，不得同时参加同一包的采购活动。生产型企业的生产场经营地址或者注册登记地址为同一地址的，</w:t>
      </w:r>
      <w:r w:rsidR="001607F1" w:rsidRPr="001607F1">
        <w:rPr>
          <w:rFonts w:ascii="仿宋_GB2312" w:eastAsia="仿宋_GB2312" w:hAnsiTheme="minorEastAsia" w:cs="宋体" w:hint="eastAsia"/>
          <w:sz w:val="32"/>
          <w:szCs w:val="32"/>
        </w:rPr>
        <w:t>非国有销售型企业的股东和管理人员（法定代表人、董事、监事）</w:t>
      </w:r>
      <w:r w:rsidR="001607F1" w:rsidRPr="001607F1">
        <w:rPr>
          <w:rFonts w:ascii="仿宋_GB2312" w:eastAsia="仿宋_GB2312" w:hAnsiTheme="minorEastAsia" w:cs="宋体" w:hint="eastAsia"/>
          <w:sz w:val="32"/>
          <w:szCs w:val="32"/>
        </w:rPr>
        <w:lastRenderedPageBreak/>
        <w:t>之间存在近亲属、相互占股等关联的，也不得</w:t>
      </w:r>
      <w:r w:rsidR="001607F1" w:rsidRPr="001607F1">
        <w:rPr>
          <w:rFonts w:ascii="仿宋_GB2312" w:eastAsia="仿宋_GB2312" w:hAnsiTheme="minorEastAsia" w:hint="eastAsia"/>
          <w:sz w:val="32"/>
          <w:szCs w:val="32"/>
        </w:rPr>
        <w:t>同时参加同一包的采购活动。近亲属指夫妻、直系血亲、三代以内旁系血亲或近姻亲关系。</w:t>
      </w:r>
    </w:p>
    <w:p w:rsidR="001607F1" w:rsidRPr="001607F1" w:rsidRDefault="00941822" w:rsidP="001607F1">
      <w:pPr>
        <w:tabs>
          <w:tab w:val="left" w:pos="0"/>
        </w:tabs>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四</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未被列入政府采购失信名单、军队供应商暂停名单，未在军队采购失信名单禁入处罚期内，未被“信用中国”网站列入失信被执行人、重大税收违法案件当事人。</w:t>
      </w:r>
    </w:p>
    <w:p w:rsidR="001607F1" w:rsidRPr="001607F1" w:rsidRDefault="00941822" w:rsidP="00941822">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五</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 xml:space="preserve">本项目不接受联合体投标。 </w:t>
      </w: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Pr="00C82B3D" w:rsidRDefault="001607F1" w:rsidP="00DD2CA3">
      <w:pPr>
        <w:rPr>
          <w:rFonts w:ascii="黑体" w:eastAsia="黑体" w:hAnsi="黑体"/>
          <w:sz w:val="32"/>
          <w:szCs w:val="32"/>
        </w:rPr>
        <w:sectPr w:rsidR="001607F1" w:rsidRPr="00C82B3D" w:rsidSect="001607F1">
          <w:footerReference w:type="default" r:id="rId8"/>
          <w:pgSz w:w="11906" w:h="16838"/>
          <w:pgMar w:top="1440" w:right="1797" w:bottom="1440" w:left="1797" w:header="851" w:footer="992" w:gutter="0"/>
          <w:cols w:space="425"/>
          <w:docGrid w:linePitch="312"/>
        </w:sectPr>
      </w:pPr>
    </w:p>
    <w:p w:rsidR="006B7CE0" w:rsidRDefault="006B7CE0" w:rsidP="006B7CE0">
      <w:pPr>
        <w:spacing w:line="579" w:lineRule="exact"/>
        <w:jc w:val="center"/>
        <w:rPr>
          <w:rFonts w:ascii="方正小标宋简体" w:eastAsia="方正小标宋简体" w:cs="方正小标宋简体"/>
          <w:sz w:val="44"/>
          <w:szCs w:val="44"/>
        </w:rPr>
      </w:pPr>
      <w:bookmarkStart w:id="0" w:name="_Toc24886334"/>
      <w:r w:rsidRPr="008326E7">
        <w:rPr>
          <w:rFonts w:ascii="方正小标宋简体" w:eastAsia="方正小标宋简体" w:cs="方正小标宋简体" w:hint="eastAsia"/>
          <w:sz w:val="44"/>
          <w:szCs w:val="44"/>
        </w:rPr>
        <w:lastRenderedPageBreak/>
        <w:t>电子指挥沙盘</w:t>
      </w:r>
      <w:r>
        <w:rPr>
          <w:rFonts w:ascii="方正小标宋简体" w:eastAsia="方正小标宋简体" w:cs="方正小标宋简体" w:hint="eastAsia"/>
          <w:sz w:val="44"/>
          <w:szCs w:val="44"/>
        </w:rPr>
        <w:t>采购需求明细表</w:t>
      </w:r>
      <w:bookmarkEnd w:id="0"/>
    </w:p>
    <w:p w:rsidR="006B7CE0" w:rsidRPr="003F3371" w:rsidRDefault="006B7CE0" w:rsidP="006B7CE0">
      <w:pPr>
        <w:widowControl/>
        <w:jc w:val="left"/>
        <w:rPr>
          <w:rFonts w:ascii="楷体_GB2312" w:eastAsia="楷体_GB2312" w:hAnsi="宋体" w:cs="宋体"/>
          <w:sz w:val="20"/>
          <w:szCs w:val="20"/>
        </w:rPr>
      </w:pPr>
      <w:r w:rsidRPr="003F3371">
        <w:rPr>
          <w:rFonts w:ascii="楷体_GB2312" w:eastAsia="楷体_GB2312" w:hAnsi="宋体" w:cs="宋体" w:hint="eastAsia"/>
          <w:sz w:val="20"/>
          <w:szCs w:val="20"/>
        </w:rPr>
        <w:t xml:space="preserve">      </w:t>
      </w:r>
      <w:r>
        <w:rPr>
          <w:rFonts w:ascii="楷体_GB2312" w:eastAsia="楷体_GB2312" w:hAnsi="宋体" w:cs="宋体" w:hint="eastAsia"/>
          <w:sz w:val="20"/>
          <w:szCs w:val="20"/>
        </w:rPr>
        <w:t xml:space="preserve">                                             </w:t>
      </w:r>
      <w:r w:rsidRPr="003F3371">
        <w:rPr>
          <w:rFonts w:ascii="楷体_GB2312" w:eastAsia="楷体_GB2312" w:hAnsi="宋体" w:cs="宋体" w:hint="eastAsia"/>
          <w:sz w:val="20"/>
          <w:szCs w:val="20"/>
        </w:rPr>
        <w:t xml:space="preserve">                                     </w:t>
      </w:r>
    </w:p>
    <w:tbl>
      <w:tblPr>
        <w:tblW w:w="13752" w:type="dxa"/>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361"/>
        <w:gridCol w:w="766"/>
        <w:gridCol w:w="3969"/>
        <w:gridCol w:w="710"/>
        <w:gridCol w:w="707"/>
        <w:gridCol w:w="1136"/>
        <w:gridCol w:w="1134"/>
        <w:gridCol w:w="1134"/>
        <w:gridCol w:w="1489"/>
        <w:gridCol w:w="637"/>
      </w:tblGrid>
      <w:tr w:rsidR="00FD2CD0" w:rsidTr="00FD2CD0">
        <w:trPr>
          <w:trHeight w:val="1208"/>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FD2CD0" w:rsidRDefault="00FD2CD0" w:rsidP="002B1D08">
            <w:pPr>
              <w:widowControl/>
              <w:snapToGrid w:val="0"/>
              <w:jc w:val="center"/>
              <w:rPr>
                <w:rFonts w:ascii="黑体" w:eastAsia="黑体" w:hAnsi="黑体" w:cs="黑体"/>
                <w:sz w:val="20"/>
                <w:szCs w:val="20"/>
              </w:rPr>
            </w:pPr>
            <w:r>
              <w:rPr>
                <w:rFonts w:ascii="黑体" w:eastAsia="黑体" w:hAnsi="黑体" w:cs="黑体" w:hint="eastAsia"/>
                <w:sz w:val="20"/>
                <w:szCs w:val="20"/>
              </w:rPr>
              <w:t>序号</w:t>
            </w:r>
          </w:p>
        </w:tc>
        <w:tc>
          <w:tcPr>
            <w:tcW w:w="1361" w:type="dxa"/>
            <w:tcBorders>
              <w:top w:val="single" w:sz="4" w:space="0" w:color="000000"/>
              <w:left w:val="single" w:sz="4" w:space="0" w:color="000000"/>
              <w:bottom w:val="single" w:sz="4" w:space="0" w:color="000000"/>
              <w:right w:val="single" w:sz="4" w:space="0" w:color="000000"/>
            </w:tcBorders>
            <w:vAlign w:val="center"/>
          </w:tcPr>
          <w:p w:rsidR="00FD2CD0" w:rsidRDefault="00FD2CD0" w:rsidP="002B1D08">
            <w:pPr>
              <w:widowControl/>
              <w:snapToGrid w:val="0"/>
              <w:jc w:val="center"/>
              <w:rPr>
                <w:rFonts w:ascii="黑体" w:eastAsia="黑体" w:hAnsi="黑体" w:cs="黑体"/>
                <w:sz w:val="20"/>
                <w:szCs w:val="20"/>
              </w:rPr>
            </w:pPr>
            <w:r>
              <w:rPr>
                <w:rFonts w:ascii="黑体" w:eastAsia="黑体" w:hAnsi="黑体" w:cs="黑体" w:hint="eastAsia"/>
                <w:sz w:val="20"/>
                <w:szCs w:val="20"/>
              </w:rPr>
              <w:t>项目及品种名称</w:t>
            </w:r>
          </w:p>
        </w:tc>
        <w:tc>
          <w:tcPr>
            <w:tcW w:w="766" w:type="dxa"/>
            <w:tcBorders>
              <w:top w:val="single" w:sz="4" w:space="0" w:color="000000"/>
              <w:left w:val="single" w:sz="4" w:space="0" w:color="000000"/>
              <w:bottom w:val="single" w:sz="4" w:space="0" w:color="000000"/>
              <w:right w:val="single" w:sz="4" w:space="0" w:color="000000"/>
            </w:tcBorders>
            <w:vAlign w:val="center"/>
          </w:tcPr>
          <w:p w:rsidR="00FD2CD0" w:rsidRDefault="00FD2CD0" w:rsidP="002B1D08">
            <w:pPr>
              <w:widowControl/>
              <w:snapToGrid w:val="0"/>
              <w:jc w:val="center"/>
              <w:rPr>
                <w:rFonts w:ascii="黑体" w:eastAsia="黑体" w:hAnsi="黑体" w:cs="黑体"/>
                <w:sz w:val="20"/>
                <w:szCs w:val="20"/>
              </w:rPr>
            </w:pPr>
            <w:r>
              <w:rPr>
                <w:rFonts w:ascii="黑体" w:eastAsia="黑体" w:hAnsi="黑体" w:cs="黑体" w:hint="eastAsia"/>
                <w:sz w:val="20"/>
                <w:szCs w:val="20"/>
              </w:rPr>
              <w:t>规格</w:t>
            </w:r>
          </w:p>
          <w:p w:rsidR="00FD2CD0" w:rsidRDefault="00FD2CD0" w:rsidP="002B1D08">
            <w:pPr>
              <w:widowControl/>
              <w:snapToGrid w:val="0"/>
              <w:jc w:val="center"/>
              <w:rPr>
                <w:rFonts w:ascii="黑体" w:eastAsia="黑体" w:hAnsi="黑体" w:cs="黑体"/>
                <w:sz w:val="20"/>
                <w:szCs w:val="20"/>
              </w:rPr>
            </w:pPr>
            <w:r>
              <w:rPr>
                <w:rFonts w:ascii="黑体" w:eastAsia="黑体" w:hAnsi="黑体" w:cs="黑体" w:hint="eastAsia"/>
                <w:sz w:val="20"/>
                <w:szCs w:val="20"/>
              </w:rPr>
              <w:t>型号</w:t>
            </w:r>
          </w:p>
        </w:tc>
        <w:tc>
          <w:tcPr>
            <w:tcW w:w="3969" w:type="dxa"/>
            <w:tcBorders>
              <w:top w:val="single" w:sz="4" w:space="0" w:color="000000"/>
              <w:left w:val="single" w:sz="4" w:space="0" w:color="000000"/>
              <w:bottom w:val="single" w:sz="4" w:space="0" w:color="000000"/>
              <w:right w:val="single" w:sz="4" w:space="0" w:color="000000"/>
            </w:tcBorders>
            <w:vAlign w:val="center"/>
          </w:tcPr>
          <w:p w:rsidR="00FD2CD0" w:rsidRDefault="00FD2CD0" w:rsidP="002B1D08">
            <w:pPr>
              <w:widowControl/>
              <w:snapToGrid w:val="0"/>
              <w:jc w:val="left"/>
              <w:rPr>
                <w:rFonts w:ascii="黑体" w:eastAsia="黑体" w:hAnsi="黑体" w:cs="黑体"/>
                <w:sz w:val="20"/>
                <w:szCs w:val="20"/>
              </w:rPr>
            </w:pPr>
            <w:r>
              <w:rPr>
                <w:rFonts w:ascii="黑体" w:eastAsia="黑体" w:hAnsi="黑体" w:cs="黑体" w:hint="eastAsia"/>
                <w:sz w:val="20"/>
                <w:szCs w:val="20"/>
              </w:rPr>
              <w:t>物资质量技术标准或服务内容及标准要求</w:t>
            </w:r>
          </w:p>
        </w:tc>
        <w:tc>
          <w:tcPr>
            <w:tcW w:w="710" w:type="dxa"/>
            <w:tcBorders>
              <w:top w:val="single" w:sz="4" w:space="0" w:color="000000"/>
              <w:left w:val="single" w:sz="4" w:space="0" w:color="000000"/>
              <w:bottom w:val="single" w:sz="4" w:space="0" w:color="000000"/>
              <w:right w:val="single" w:sz="4" w:space="0" w:color="000000"/>
            </w:tcBorders>
            <w:vAlign w:val="center"/>
          </w:tcPr>
          <w:p w:rsidR="00FD2CD0" w:rsidRDefault="00FD2CD0" w:rsidP="002B1D08">
            <w:pPr>
              <w:widowControl/>
              <w:snapToGrid w:val="0"/>
              <w:jc w:val="center"/>
              <w:rPr>
                <w:rFonts w:ascii="黑体" w:eastAsia="黑体" w:hAnsi="黑体" w:cs="黑体"/>
                <w:sz w:val="20"/>
                <w:szCs w:val="20"/>
              </w:rPr>
            </w:pPr>
            <w:r>
              <w:rPr>
                <w:rFonts w:ascii="黑体" w:eastAsia="黑体" w:hAnsi="黑体" w:cs="黑体" w:hint="eastAsia"/>
                <w:sz w:val="20"/>
                <w:szCs w:val="20"/>
              </w:rPr>
              <w:t>计量</w:t>
            </w:r>
          </w:p>
          <w:p w:rsidR="00FD2CD0" w:rsidRDefault="00FD2CD0" w:rsidP="002B1D08">
            <w:pPr>
              <w:widowControl/>
              <w:snapToGrid w:val="0"/>
              <w:jc w:val="center"/>
              <w:rPr>
                <w:rFonts w:ascii="黑体" w:eastAsia="黑体" w:hAnsi="黑体" w:cs="黑体"/>
                <w:sz w:val="20"/>
                <w:szCs w:val="20"/>
              </w:rPr>
            </w:pPr>
            <w:r>
              <w:rPr>
                <w:rFonts w:ascii="黑体" w:eastAsia="黑体" w:hAnsi="黑体" w:cs="黑体" w:hint="eastAsia"/>
                <w:sz w:val="20"/>
                <w:szCs w:val="20"/>
              </w:rPr>
              <w:t>单位</w:t>
            </w:r>
          </w:p>
        </w:tc>
        <w:tc>
          <w:tcPr>
            <w:tcW w:w="707" w:type="dxa"/>
            <w:tcBorders>
              <w:top w:val="single" w:sz="4" w:space="0" w:color="000000"/>
              <w:left w:val="single" w:sz="4" w:space="0" w:color="000000"/>
              <w:bottom w:val="single" w:sz="4" w:space="0" w:color="000000"/>
              <w:right w:val="single" w:sz="4" w:space="0" w:color="000000"/>
            </w:tcBorders>
            <w:vAlign w:val="center"/>
          </w:tcPr>
          <w:p w:rsidR="00FD2CD0" w:rsidRDefault="00FD2CD0" w:rsidP="002B1D08">
            <w:pPr>
              <w:widowControl/>
              <w:snapToGrid w:val="0"/>
              <w:jc w:val="center"/>
              <w:rPr>
                <w:rFonts w:ascii="黑体" w:eastAsia="黑体" w:hAnsi="黑体" w:cs="黑体"/>
                <w:sz w:val="20"/>
                <w:szCs w:val="20"/>
              </w:rPr>
            </w:pPr>
            <w:r>
              <w:rPr>
                <w:rFonts w:ascii="黑体" w:eastAsia="黑体" w:hAnsi="黑体" w:cs="黑体" w:hint="eastAsia"/>
                <w:sz w:val="20"/>
                <w:szCs w:val="20"/>
              </w:rPr>
              <w:t>采购</w:t>
            </w:r>
          </w:p>
          <w:p w:rsidR="00FD2CD0" w:rsidRDefault="00FD2CD0" w:rsidP="002B1D08">
            <w:pPr>
              <w:widowControl/>
              <w:snapToGrid w:val="0"/>
              <w:jc w:val="center"/>
              <w:rPr>
                <w:rFonts w:ascii="黑体" w:eastAsia="黑体" w:hAnsi="黑体" w:cs="黑体"/>
                <w:sz w:val="20"/>
                <w:szCs w:val="20"/>
              </w:rPr>
            </w:pPr>
            <w:r>
              <w:rPr>
                <w:rFonts w:ascii="黑体" w:eastAsia="黑体" w:hAnsi="黑体" w:cs="黑体" w:hint="eastAsia"/>
                <w:sz w:val="20"/>
                <w:szCs w:val="20"/>
              </w:rPr>
              <w:t>数量</w:t>
            </w:r>
          </w:p>
        </w:tc>
        <w:tc>
          <w:tcPr>
            <w:tcW w:w="1136" w:type="dxa"/>
            <w:tcBorders>
              <w:top w:val="single" w:sz="4" w:space="0" w:color="000000"/>
              <w:left w:val="single" w:sz="4" w:space="0" w:color="000000"/>
              <w:bottom w:val="single" w:sz="4" w:space="0" w:color="000000"/>
              <w:right w:val="single" w:sz="4" w:space="0" w:color="000000"/>
            </w:tcBorders>
            <w:vAlign w:val="center"/>
          </w:tcPr>
          <w:p w:rsidR="00FD2CD0" w:rsidRDefault="00FD2CD0" w:rsidP="002B1D08">
            <w:pPr>
              <w:widowControl/>
              <w:snapToGrid w:val="0"/>
              <w:jc w:val="center"/>
              <w:rPr>
                <w:rFonts w:ascii="黑体" w:eastAsia="黑体" w:hAnsi="黑体" w:cs="黑体"/>
                <w:sz w:val="20"/>
                <w:szCs w:val="20"/>
              </w:rPr>
            </w:pPr>
            <w:r>
              <w:rPr>
                <w:rFonts w:ascii="黑体" w:eastAsia="黑体" w:hAnsi="黑体" w:cs="黑体" w:hint="eastAsia"/>
                <w:sz w:val="20"/>
                <w:szCs w:val="20"/>
              </w:rPr>
              <w:t>单价（元）</w:t>
            </w:r>
          </w:p>
        </w:tc>
        <w:tc>
          <w:tcPr>
            <w:tcW w:w="1134" w:type="dxa"/>
            <w:tcBorders>
              <w:top w:val="single" w:sz="4" w:space="0" w:color="000000"/>
              <w:left w:val="single" w:sz="4" w:space="0" w:color="000000"/>
              <w:bottom w:val="single" w:sz="4" w:space="0" w:color="000000"/>
              <w:right w:val="single" w:sz="4" w:space="0" w:color="000000"/>
            </w:tcBorders>
            <w:vAlign w:val="center"/>
          </w:tcPr>
          <w:p w:rsidR="00FD2CD0" w:rsidRDefault="00FD2CD0" w:rsidP="002B1D08">
            <w:pPr>
              <w:widowControl/>
              <w:snapToGrid w:val="0"/>
              <w:jc w:val="center"/>
              <w:rPr>
                <w:rFonts w:ascii="黑体" w:eastAsia="黑体" w:hAnsi="黑体" w:cs="黑体"/>
                <w:sz w:val="20"/>
                <w:szCs w:val="20"/>
              </w:rPr>
            </w:pPr>
            <w:r>
              <w:rPr>
                <w:rFonts w:ascii="黑体" w:eastAsia="黑体" w:hAnsi="黑体" w:cs="黑体" w:hint="eastAsia"/>
                <w:sz w:val="20"/>
                <w:szCs w:val="20"/>
              </w:rPr>
              <w:t>预算金额</w:t>
            </w:r>
          </w:p>
          <w:p w:rsidR="00FD2CD0" w:rsidRDefault="00FD2CD0" w:rsidP="002B1D08">
            <w:pPr>
              <w:widowControl/>
              <w:snapToGrid w:val="0"/>
              <w:jc w:val="center"/>
              <w:rPr>
                <w:rFonts w:ascii="黑体" w:eastAsia="黑体" w:hAnsi="黑体" w:cs="黑体"/>
                <w:sz w:val="20"/>
                <w:szCs w:val="20"/>
              </w:rPr>
            </w:pPr>
            <w:r>
              <w:rPr>
                <w:rFonts w:ascii="黑体" w:eastAsia="黑体" w:hAnsi="黑体" w:cs="黑体" w:hint="eastAsia"/>
                <w:sz w:val="20"/>
                <w:szCs w:val="20"/>
              </w:rPr>
              <w:t>（万元）</w:t>
            </w:r>
          </w:p>
        </w:tc>
        <w:tc>
          <w:tcPr>
            <w:tcW w:w="1134" w:type="dxa"/>
            <w:tcBorders>
              <w:top w:val="single" w:sz="4" w:space="0" w:color="000000"/>
              <w:left w:val="single" w:sz="4" w:space="0" w:color="000000"/>
              <w:bottom w:val="single" w:sz="4" w:space="0" w:color="000000"/>
              <w:right w:val="single" w:sz="4" w:space="0" w:color="000000"/>
            </w:tcBorders>
            <w:vAlign w:val="center"/>
          </w:tcPr>
          <w:p w:rsidR="00FD2CD0" w:rsidRDefault="00FD2CD0" w:rsidP="002B1D08">
            <w:pPr>
              <w:widowControl/>
              <w:snapToGrid w:val="0"/>
              <w:jc w:val="center"/>
              <w:rPr>
                <w:rFonts w:ascii="黑体" w:eastAsia="黑体" w:hAnsi="黑体" w:cs="黑体"/>
                <w:sz w:val="20"/>
                <w:szCs w:val="20"/>
              </w:rPr>
            </w:pPr>
            <w:r>
              <w:rPr>
                <w:rFonts w:ascii="黑体" w:eastAsia="黑体" w:hAnsi="黑体" w:cs="黑体" w:hint="eastAsia"/>
                <w:sz w:val="20"/>
                <w:szCs w:val="20"/>
              </w:rPr>
              <w:t>交货（服务）地点</w:t>
            </w:r>
          </w:p>
        </w:tc>
        <w:tc>
          <w:tcPr>
            <w:tcW w:w="1489" w:type="dxa"/>
            <w:tcBorders>
              <w:top w:val="single" w:sz="4" w:space="0" w:color="000000"/>
              <w:left w:val="single" w:sz="4" w:space="0" w:color="000000"/>
              <w:bottom w:val="single" w:sz="4" w:space="0" w:color="000000"/>
              <w:right w:val="single" w:sz="4" w:space="0" w:color="000000"/>
            </w:tcBorders>
            <w:vAlign w:val="center"/>
          </w:tcPr>
          <w:p w:rsidR="00FD2CD0" w:rsidRDefault="00FD2CD0" w:rsidP="002B1D08">
            <w:pPr>
              <w:widowControl/>
              <w:snapToGrid w:val="0"/>
              <w:jc w:val="center"/>
              <w:rPr>
                <w:rFonts w:ascii="黑体" w:eastAsia="黑体" w:hAnsi="黑体" w:cs="黑体"/>
                <w:sz w:val="20"/>
                <w:szCs w:val="20"/>
              </w:rPr>
            </w:pPr>
            <w:r>
              <w:rPr>
                <w:rFonts w:ascii="黑体" w:eastAsia="黑体" w:hAnsi="黑体" w:cs="黑体" w:hint="eastAsia"/>
                <w:sz w:val="20"/>
                <w:szCs w:val="20"/>
              </w:rPr>
              <w:t>交货（服务）期限</w:t>
            </w:r>
          </w:p>
        </w:tc>
        <w:tc>
          <w:tcPr>
            <w:tcW w:w="637" w:type="dxa"/>
            <w:tcBorders>
              <w:top w:val="single" w:sz="4" w:space="0" w:color="000000"/>
              <w:left w:val="single" w:sz="4" w:space="0" w:color="000000"/>
              <w:bottom w:val="single" w:sz="4" w:space="0" w:color="000000"/>
              <w:right w:val="single" w:sz="4" w:space="0" w:color="000000"/>
            </w:tcBorders>
            <w:vAlign w:val="center"/>
          </w:tcPr>
          <w:p w:rsidR="00FD2CD0" w:rsidRDefault="00FD2CD0" w:rsidP="002B1D08">
            <w:pPr>
              <w:widowControl/>
              <w:snapToGrid w:val="0"/>
              <w:jc w:val="center"/>
              <w:rPr>
                <w:rFonts w:ascii="黑体" w:eastAsia="黑体" w:hAnsi="黑体" w:cs="黑体"/>
                <w:sz w:val="20"/>
                <w:szCs w:val="20"/>
              </w:rPr>
            </w:pPr>
            <w:r>
              <w:rPr>
                <w:rFonts w:ascii="黑体" w:eastAsia="黑体" w:hAnsi="黑体" w:cs="黑体" w:hint="eastAsia"/>
                <w:sz w:val="20"/>
                <w:szCs w:val="20"/>
              </w:rPr>
              <w:t>采购方式</w:t>
            </w:r>
          </w:p>
          <w:p w:rsidR="00FD2CD0" w:rsidRDefault="00FD2CD0" w:rsidP="002B1D08">
            <w:pPr>
              <w:widowControl/>
              <w:snapToGrid w:val="0"/>
              <w:jc w:val="center"/>
              <w:rPr>
                <w:rFonts w:ascii="黑体" w:eastAsia="黑体" w:hAnsi="黑体" w:cs="黑体"/>
                <w:sz w:val="20"/>
                <w:szCs w:val="20"/>
              </w:rPr>
            </w:pPr>
            <w:r>
              <w:rPr>
                <w:rFonts w:ascii="黑体" w:eastAsia="黑体" w:hAnsi="黑体" w:cs="黑体" w:hint="eastAsia"/>
                <w:sz w:val="20"/>
                <w:szCs w:val="20"/>
              </w:rPr>
              <w:t>建议</w:t>
            </w:r>
          </w:p>
        </w:tc>
      </w:tr>
      <w:tr w:rsidR="00FD2CD0" w:rsidRPr="003F3371" w:rsidTr="00FD2CD0">
        <w:trPr>
          <w:trHeight w:val="1039"/>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snapToGrid w:val="0"/>
              <w:spacing w:line="360" w:lineRule="auto"/>
              <w:jc w:val="center"/>
              <w:rPr>
                <w:rFonts w:ascii="仿宋_GB2312" w:hAnsi="宋体" w:cs="宋体"/>
                <w:sz w:val="20"/>
                <w:szCs w:val="20"/>
              </w:rPr>
            </w:pPr>
            <w:r w:rsidRPr="007F5841">
              <w:rPr>
                <w:rFonts w:ascii="仿宋_GB2312" w:hAnsi="宋体" w:cs="宋体" w:hint="eastAsia"/>
                <w:sz w:val="20"/>
                <w:szCs w:val="20"/>
              </w:rPr>
              <w:t>1</w:t>
            </w:r>
          </w:p>
        </w:tc>
        <w:tc>
          <w:tcPr>
            <w:tcW w:w="1361"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r w:rsidRPr="007F5841">
              <w:rPr>
                <w:rFonts w:ascii="仿宋_GB2312" w:hAnsi="宋体" w:cs="宋体" w:hint="eastAsia"/>
                <w:color w:val="000000"/>
                <w:kern w:val="0"/>
                <w:sz w:val="20"/>
                <w:szCs w:val="20"/>
              </w:rPr>
              <w:t>电子沙盘系统</w:t>
            </w:r>
          </w:p>
        </w:tc>
        <w:tc>
          <w:tcPr>
            <w:tcW w:w="766"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p>
        </w:tc>
        <w:tc>
          <w:tcPr>
            <w:tcW w:w="3969" w:type="dxa"/>
            <w:tcBorders>
              <w:top w:val="single" w:sz="4" w:space="0" w:color="000000"/>
              <w:left w:val="single" w:sz="4" w:space="0" w:color="000000"/>
              <w:bottom w:val="single" w:sz="4" w:space="0" w:color="000000"/>
              <w:right w:val="single" w:sz="4" w:space="0" w:color="000000"/>
            </w:tcBorders>
          </w:tcPr>
          <w:p w:rsidR="00FD2CD0" w:rsidRPr="007F5841" w:rsidRDefault="00FD2CD0" w:rsidP="002B1D08">
            <w:pPr>
              <w:widowControl/>
              <w:spacing w:line="240" w:lineRule="exact"/>
              <w:jc w:val="left"/>
              <w:textAlignment w:val="center"/>
              <w:rPr>
                <w:rFonts w:ascii="仿宋_GB2312" w:hAnsiTheme="minorEastAsia" w:cs="仿宋"/>
                <w:color w:val="000000"/>
                <w:kern w:val="0"/>
                <w:sz w:val="20"/>
                <w:szCs w:val="20"/>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套</w:t>
            </w:r>
          </w:p>
        </w:tc>
        <w:tc>
          <w:tcPr>
            <w:tcW w:w="707"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480000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48</w:t>
            </w:r>
          </w:p>
        </w:tc>
        <w:tc>
          <w:tcPr>
            <w:tcW w:w="1134"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甘肃兰州</w:t>
            </w:r>
          </w:p>
        </w:tc>
        <w:tc>
          <w:tcPr>
            <w:tcW w:w="1489"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自合同签订之日起</w:t>
            </w:r>
            <w:r w:rsidRPr="007F5841">
              <w:rPr>
                <w:rFonts w:ascii="仿宋_GB2312" w:hAnsi="仿宋" w:cs="仿宋" w:hint="eastAsia"/>
                <w:color w:val="000000"/>
                <w:kern w:val="0"/>
                <w:sz w:val="20"/>
                <w:szCs w:val="20"/>
              </w:rPr>
              <w:t>60</w:t>
            </w:r>
            <w:r w:rsidRPr="007F5841">
              <w:rPr>
                <w:rFonts w:ascii="仿宋_GB2312" w:hAnsi="仿宋" w:cs="仿宋" w:hint="eastAsia"/>
                <w:color w:val="000000"/>
                <w:kern w:val="0"/>
                <w:sz w:val="20"/>
                <w:szCs w:val="20"/>
              </w:rPr>
              <w:t>日</w:t>
            </w:r>
            <w:r>
              <w:rPr>
                <w:rFonts w:ascii="仿宋_GB2312" w:hAnsi="仿宋" w:cs="仿宋" w:hint="eastAsia"/>
                <w:color w:val="000000"/>
                <w:kern w:val="0"/>
                <w:sz w:val="20"/>
                <w:szCs w:val="20"/>
              </w:rPr>
              <w:t>内</w:t>
            </w:r>
          </w:p>
        </w:tc>
        <w:tc>
          <w:tcPr>
            <w:tcW w:w="637"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p>
        </w:tc>
      </w:tr>
      <w:tr w:rsidR="00FD2CD0" w:rsidRPr="003F3371" w:rsidTr="00FD2CD0">
        <w:trPr>
          <w:trHeight w:val="2684"/>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snapToGrid w:val="0"/>
              <w:spacing w:line="360" w:lineRule="auto"/>
              <w:jc w:val="center"/>
              <w:rPr>
                <w:rFonts w:ascii="仿宋_GB2312" w:hAnsi="宋体" w:cs="宋体"/>
                <w:sz w:val="20"/>
                <w:szCs w:val="20"/>
              </w:rPr>
            </w:pPr>
            <w:r w:rsidRPr="007F5841">
              <w:rPr>
                <w:rFonts w:ascii="仿宋_GB2312" w:hAnsi="宋体" w:cs="宋体" w:hint="eastAsia"/>
                <w:sz w:val="20"/>
                <w:szCs w:val="20"/>
              </w:rPr>
              <w:t>2</w:t>
            </w:r>
          </w:p>
        </w:tc>
        <w:tc>
          <w:tcPr>
            <w:tcW w:w="1361"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r w:rsidRPr="007F5841">
              <w:rPr>
                <w:rFonts w:ascii="仿宋_GB2312" w:hAnsi="宋体" w:cs="仿宋" w:hint="eastAsia"/>
                <w:bCs/>
                <w:sz w:val="20"/>
                <w:szCs w:val="20"/>
              </w:rPr>
              <w:t>携行式一体机</w:t>
            </w:r>
          </w:p>
        </w:tc>
        <w:tc>
          <w:tcPr>
            <w:tcW w:w="766"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spacing w:line="240" w:lineRule="exact"/>
              <w:jc w:val="left"/>
              <w:textAlignment w:val="center"/>
              <w:rPr>
                <w:rFonts w:ascii="仿宋_GB2312" w:hAnsiTheme="minorEastAsia" w:cs="宋体"/>
                <w:sz w:val="20"/>
                <w:szCs w:val="20"/>
              </w:rPr>
            </w:pPr>
            <w:r w:rsidRPr="007F5841">
              <w:rPr>
                <w:rFonts w:ascii="仿宋_GB2312" w:hAnsiTheme="minorEastAsia" w:hint="eastAsia"/>
                <w:sz w:val="20"/>
                <w:szCs w:val="20"/>
              </w:rPr>
              <w:t>★</w:t>
            </w:r>
            <w:r w:rsidRPr="007F5841">
              <w:rPr>
                <w:rFonts w:ascii="仿宋_GB2312" w:hAnsiTheme="minorEastAsia" w:cs="仿宋" w:hint="eastAsia"/>
                <w:sz w:val="20"/>
                <w:szCs w:val="20"/>
              </w:rPr>
              <w:t>性能：携行式方便携带；集地图数据、软件系统、硬件于一体；工</w:t>
            </w:r>
            <w:r w:rsidRPr="007F5841">
              <w:rPr>
                <w:rFonts w:ascii="仿宋_GB2312" w:hAnsiTheme="minorEastAsia" w:cs="宋体" w:hint="eastAsia"/>
                <w:sz w:val="20"/>
                <w:szCs w:val="20"/>
              </w:rPr>
              <w:t>作条件</w:t>
            </w:r>
            <w:r w:rsidRPr="007F5841">
              <w:rPr>
                <w:rFonts w:ascii="仿宋_GB2312" w:hAnsiTheme="minorEastAsia" w:cs="宋体" w:hint="eastAsia"/>
                <w:sz w:val="20"/>
                <w:szCs w:val="20"/>
              </w:rPr>
              <w:t>-5</w:t>
            </w:r>
            <w:r w:rsidRPr="007F5841">
              <w:rPr>
                <w:rFonts w:ascii="仿宋_GB2312" w:hAnsiTheme="minorEastAsia" w:cs="宋体" w:hint="eastAsia"/>
                <w:sz w:val="20"/>
                <w:szCs w:val="20"/>
              </w:rPr>
              <w:t>℃～</w:t>
            </w:r>
            <w:r w:rsidRPr="007F5841">
              <w:rPr>
                <w:rFonts w:ascii="仿宋_GB2312" w:hAnsiTheme="minorEastAsia" w:cs="宋体" w:hint="eastAsia"/>
                <w:sz w:val="20"/>
                <w:szCs w:val="20"/>
              </w:rPr>
              <w:t>35</w:t>
            </w:r>
            <w:r w:rsidRPr="007F5841">
              <w:rPr>
                <w:rFonts w:ascii="仿宋_GB2312" w:hAnsiTheme="minorEastAsia" w:cs="宋体" w:hint="eastAsia"/>
                <w:sz w:val="20"/>
                <w:szCs w:val="20"/>
              </w:rPr>
              <w:t>℃正常运行。</w:t>
            </w:r>
          </w:p>
          <w:p w:rsidR="00FD2CD0" w:rsidRPr="007F5841" w:rsidRDefault="00FD2CD0" w:rsidP="002B1D08">
            <w:pPr>
              <w:widowControl/>
              <w:spacing w:line="240" w:lineRule="exact"/>
              <w:jc w:val="left"/>
              <w:textAlignment w:val="center"/>
              <w:rPr>
                <w:rFonts w:ascii="仿宋_GB2312" w:hAnsiTheme="minorEastAsia" w:cs="宋体"/>
                <w:sz w:val="20"/>
                <w:szCs w:val="20"/>
              </w:rPr>
            </w:pPr>
            <w:r w:rsidRPr="007F5841">
              <w:rPr>
                <w:rFonts w:ascii="仿宋_GB2312" w:hAnsiTheme="minorEastAsia" w:cs="宋体" w:hint="eastAsia"/>
                <w:sz w:val="20"/>
                <w:szCs w:val="20"/>
              </w:rPr>
              <w:t>显示屏：尺寸不小于</w:t>
            </w:r>
            <w:r w:rsidRPr="007F5841">
              <w:rPr>
                <w:rFonts w:ascii="仿宋_GB2312" w:hAnsiTheme="minorEastAsia" w:cs="宋体" w:hint="eastAsia"/>
                <w:sz w:val="20"/>
                <w:szCs w:val="20"/>
              </w:rPr>
              <w:t>17</w:t>
            </w:r>
            <w:r w:rsidRPr="007F5841">
              <w:rPr>
                <w:rFonts w:ascii="仿宋_GB2312" w:hAnsiTheme="minorEastAsia" w:cs="宋体" w:hint="eastAsia"/>
                <w:sz w:val="20"/>
                <w:szCs w:val="20"/>
              </w:rPr>
              <w:t>寸，分辨率不低于</w:t>
            </w:r>
            <w:r w:rsidRPr="007F5841">
              <w:rPr>
                <w:rFonts w:ascii="仿宋_GB2312" w:hAnsiTheme="minorEastAsia" w:cs="宋体" w:hint="eastAsia"/>
                <w:sz w:val="20"/>
                <w:szCs w:val="20"/>
              </w:rPr>
              <w:t>1920*1080</w:t>
            </w:r>
            <w:r w:rsidRPr="007F5841">
              <w:rPr>
                <w:rFonts w:ascii="仿宋_GB2312" w:hAnsiTheme="minorEastAsia" w:cs="宋体" w:hint="eastAsia"/>
                <w:sz w:val="20"/>
                <w:szCs w:val="20"/>
              </w:rPr>
              <w:t>；</w:t>
            </w:r>
          </w:p>
          <w:p w:rsidR="00FD2CD0" w:rsidRPr="007F5841" w:rsidRDefault="00FD2CD0" w:rsidP="002B1D08">
            <w:pPr>
              <w:widowControl/>
              <w:spacing w:line="240" w:lineRule="exact"/>
              <w:jc w:val="left"/>
              <w:textAlignment w:val="center"/>
              <w:rPr>
                <w:rFonts w:ascii="仿宋_GB2312" w:hAnsiTheme="minorEastAsia" w:cs="宋体"/>
                <w:sz w:val="20"/>
                <w:szCs w:val="20"/>
              </w:rPr>
            </w:pPr>
            <w:r w:rsidRPr="007F5841">
              <w:rPr>
                <w:rFonts w:ascii="仿宋_GB2312" w:hAnsiTheme="minorEastAsia" w:cs="宋体" w:hint="eastAsia"/>
                <w:sz w:val="20"/>
                <w:szCs w:val="20"/>
              </w:rPr>
              <w:t>内存：</w:t>
            </w:r>
            <w:r w:rsidRPr="007F5841">
              <w:rPr>
                <w:rFonts w:ascii="仿宋_GB2312" w:hAnsiTheme="minorEastAsia" w:cs="宋体" w:hint="eastAsia"/>
                <w:sz w:val="20"/>
                <w:szCs w:val="20"/>
              </w:rPr>
              <w:t>16G</w:t>
            </w:r>
            <w:r w:rsidRPr="007F5841">
              <w:rPr>
                <w:rFonts w:ascii="仿宋_GB2312" w:hAnsiTheme="minorEastAsia" w:cs="宋体" w:hint="eastAsia"/>
                <w:sz w:val="20"/>
                <w:szCs w:val="20"/>
              </w:rPr>
              <w:t>以上；</w:t>
            </w:r>
          </w:p>
          <w:p w:rsidR="00FD2CD0" w:rsidRPr="007F5841" w:rsidRDefault="00FD2CD0" w:rsidP="002B1D08">
            <w:pPr>
              <w:widowControl/>
              <w:spacing w:line="240" w:lineRule="exact"/>
              <w:jc w:val="left"/>
              <w:textAlignment w:val="center"/>
              <w:rPr>
                <w:rFonts w:ascii="仿宋_GB2312" w:hAnsiTheme="minorEastAsia" w:cs="仿宋"/>
                <w:sz w:val="20"/>
                <w:szCs w:val="20"/>
              </w:rPr>
            </w:pPr>
            <w:r w:rsidRPr="007F5841">
              <w:rPr>
                <w:rFonts w:ascii="仿宋_GB2312" w:hAnsiTheme="minorEastAsia" w:cs="宋体" w:hint="eastAsia"/>
                <w:sz w:val="20"/>
                <w:szCs w:val="20"/>
              </w:rPr>
              <w:t>显卡：不低于</w:t>
            </w:r>
            <w:r w:rsidRPr="007F5841">
              <w:rPr>
                <w:rFonts w:ascii="仿宋_GB2312" w:hAnsiTheme="minorEastAsia" w:cs="宋体" w:hint="eastAsia"/>
                <w:sz w:val="20"/>
                <w:szCs w:val="20"/>
              </w:rPr>
              <w:t>GTX1060</w:t>
            </w:r>
            <w:r w:rsidRPr="007F5841">
              <w:rPr>
                <w:rFonts w:ascii="仿宋_GB2312" w:hAnsiTheme="minorEastAsia" w:cs="宋体" w:hint="eastAsia"/>
                <w:sz w:val="20"/>
                <w:szCs w:val="20"/>
              </w:rPr>
              <w:t>性能；</w:t>
            </w:r>
          </w:p>
          <w:p w:rsidR="00FD2CD0" w:rsidRPr="007F5841" w:rsidRDefault="00FD2CD0" w:rsidP="002B1D08">
            <w:pPr>
              <w:spacing w:line="240" w:lineRule="exact"/>
              <w:rPr>
                <w:rFonts w:ascii="仿宋_GB2312" w:hAnsiTheme="minorEastAsia" w:cs="仿宋"/>
                <w:sz w:val="20"/>
                <w:szCs w:val="20"/>
              </w:rPr>
            </w:pPr>
            <w:r w:rsidRPr="007F5841">
              <w:rPr>
                <w:rFonts w:ascii="仿宋_GB2312" w:hAnsiTheme="minorEastAsia" w:cs="仿宋" w:hint="eastAsia"/>
                <w:sz w:val="20"/>
                <w:szCs w:val="20"/>
              </w:rPr>
              <w:t>操作系统：</w:t>
            </w:r>
            <w:r w:rsidRPr="007F5841">
              <w:rPr>
                <w:rFonts w:ascii="仿宋_GB2312" w:hAnsiTheme="minorEastAsia" w:cs="仿宋" w:hint="eastAsia"/>
                <w:sz w:val="20"/>
                <w:szCs w:val="20"/>
              </w:rPr>
              <w:t>Windows7</w:t>
            </w:r>
            <w:r w:rsidRPr="007F5841">
              <w:rPr>
                <w:rFonts w:ascii="仿宋_GB2312" w:hAnsiTheme="minorEastAsia" w:cs="仿宋" w:hint="eastAsia"/>
                <w:sz w:val="20"/>
                <w:szCs w:val="20"/>
              </w:rPr>
              <w:t>操作系统</w:t>
            </w:r>
            <w:bookmarkStart w:id="1" w:name="_GoBack"/>
            <w:bookmarkEnd w:id="1"/>
            <w:r w:rsidRPr="007F5841">
              <w:rPr>
                <w:rFonts w:ascii="仿宋_GB2312" w:hAnsiTheme="minorEastAsia" w:cs="仿宋" w:hint="eastAsia"/>
                <w:sz w:val="20"/>
                <w:szCs w:val="20"/>
              </w:rPr>
              <w:t>；</w:t>
            </w:r>
          </w:p>
          <w:p w:rsidR="00FD2CD0" w:rsidRPr="007F5841" w:rsidRDefault="00FD2CD0" w:rsidP="002B1D08">
            <w:pPr>
              <w:pStyle w:val="3"/>
              <w:spacing w:line="240" w:lineRule="exact"/>
              <w:ind w:leftChars="0" w:left="0"/>
              <w:rPr>
                <w:rFonts w:ascii="仿宋_GB2312" w:eastAsia="仿宋_GB2312" w:hAnsiTheme="minorEastAsia" w:cs="仿宋"/>
                <w:sz w:val="20"/>
                <w:szCs w:val="20"/>
              </w:rPr>
            </w:pPr>
            <w:r w:rsidRPr="007F5841">
              <w:rPr>
                <w:rFonts w:ascii="仿宋_GB2312" w:eastAsia="仿宋_GB2312" w:hAnsiTheme="minorEastAsia" w:cs="仿宋" w:hint="eastAsia"/>
                <w:sz w:val="20"/>
                <w:szCs w:val="20"/>
              </w:rPr>
              <w:t>硬盘：25T以上；</w:t>
            </w:r>
          </w:p>
          <w:p w:rsidR="00FD2CD0" w:rsidRPr="007F5841" w:rsidRDefault="00FD2CD0" w:rsidP="002B1D08">
            <w:pPr>
              <w:widowControl/>
              <w:spacing w:line="240" w:lineRule="exact"/>
              <w:jc w:val="left"/>
              <w:textAlignment w:val="center"/>
              <w:rPr>
                <w:rFonts w:ascii="仿宋_GB2312" w:hAnsiTheme="minorEastAsia" w:cs="仿宋"/>
                <w:color w:val="000000"/>
                <w:kern w:val="0"/>
                <w:sz w:val="20"/>
                <w:szCs w:val="20"/>
              </w:rPr>
            </w:pPr>
            <w:r w:rsidRPr="007F5841">
              <w:rPr>
                <w:rFonts w:ascii="仿宋_GB2312" w:hAnsiTheme="minorEastAsia" w:cs="仿宋" w:hint="eastAsia"/>
                <w:sz w:val="20"/>
                <w:szCs w:val="20"/>
              </w:rPr>
              <w:t>减震：具备减震，能满足长时间野外运输；</w:t>
            </w:r>
          </w:p>
        </w:tc>
        <w:tc>
          <w:tcPr>
            <w:tcW w:w="710"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套</w:t>
            </w:r>
          </w:p>
        </w:tc>
        <w:tc>
          <w:tcPr>
            <w:tcW w:w="707"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tabs>
                <w:tab w:val="left" w:pos="462"/>
              </w:tabs>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60000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甘肃兰州</w:t>
            </w:r>
          </w:p>
        </w:tc>
        <w:tc>
          <w:tcPr>
            <w:tcW w:w="1489"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自合同签订之日起</w:t>
            </w:r>
            <w:r w:rsidRPr="007F5841">
              <w:rPr>
                <w:rFonts w:ascii="仿宋_GB2312" w:hAnsi="仿宋" w:cs="仿宋" w:hint="eastAsia"/>
                <w:color w:val="000000"/>
                <w:kern w:val="0"/>
                <w:sz w:val="20"/>
                <w:szCs w:val="20"/>
              </w:rPr>
              <w:t>60</w:t>
            </w:r>
            <w:r w:rsidRPr="007F5841">
              <w:rPr>
                <w:rFonts w:ascii="仿宋_GB2312" w:hAnsi="仿宋" w:cs="仿宋" w:hint="eastAsia"/>
                <w:color w:val="000000"/>
                <w:kern w:val="0"/>
                <w:sz w:val="20"/>
                <w:szCs w:val="20"/>
              </w:rPr>
              <w:t>日</w:t>
            </w:r>
            <w:r>
              <w:rPr>
                <w:rFonts w:ascii="仿宋_GB2312" w:hAnsi="仿宋" w:cs="仿宋" w:hint="eastAsia"/>
                <w:color w:val="000000"/>
                <w:kern w:val="0"/>
                <w:sz w:val="20"/>
                <w:szCs w:val="20"/>
              </w:rPr>
              <w:t>内</w:t>
            </w:r>
          </w:p>
        </w:tc>
        <w:tc>
          <w:tcPr>
            <w:tcW w:w="637"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p>
        </w:tc>
      </w:tr>
      <w:tr w:rsidR="00FD2CD0" w:rsidRPr="003F3371" w:rsidTr="00FD2CD0">
        <w:trPr>
          <w:trHeight w:val="1428"/>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snapToGrid w:val="0"/>
              <w:spacing w:line="360" w:lineRule="auto"/>
              <w:jc w:val="center"/>
              <w:rPr>
                <w:rFonts w:ascii="仿宋_GB2312" w:hAnsi="宋体" w:cs="宋体"/>
                <w:sz w:val="20"/>
                <w:szCs w:val="20"/>
              </w:rPr>
            </w:pPr>
            <w:r w:rsidRPr="007F5841">
              <w:rPr>
                <w:rFonts w:ascii="仿宋_GB2312" w:hAnsi="宋体" w:cs="宋体" w:hint="eastAsia"/>
                <w:sz w:val="20"/>
                <w:szCs w:val="20"/>
              </w:rPr>
              <w:t>3</w:t>
            </w:r>
          </w:p>
        </w:tc>
        <w:tc>
          <w:tcPr>
            <w:tcW w:w="1361"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Theme="minorEastAsia" w:cstheme="minorEastAsia"/>
                <w:color w:val="000000"/>
                <w:kern w:val="0"/>
                <w:sz w:val="20"/>
                <w:szCs w:val="20"/>
              </w:rPr>
            </w:pPr>
            <w:r w:rsidRPr="007F5841">
              <w:rPr>
                <w:rFonts w:ascii="仿宋_GB2312" w:hAnsiTheme="minorEastAsia" w:cstheme="minorEastAsia" w:hint="eastAsia"/>
                <w:bCs/>
                <w:sz w:val="20"/>
                <w:szCs w:val="20"/>
              </w:rPr>
              <w:t>可移动桌面升降式电子沙盘</w:t>
            </w:r>
          </w:p>
        </w:tc>
        <w:tc>
          <w:tcPr>
            <w:tcW w:w="766"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spacing w:line="240" w:lineRule="exact"/>
              <w:jc w:val="left"/>
              <w:textAlignment w:val="center"/>
              <w:rPr>
                <w:rFonts w:ascii="仿宋_GB2312" w:hAnsiTheme="minorEastAsia" w:cs="仿宋"/>
                <w:color w:val="000000"/>
                <w:kern w:val="0"/>
                <w:sz w:val="20"/>
                <w:szCs w:val="20"/>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套</w:t>
            </w:r>
          </w:p>
        </w:tc>
        <w:tc>
          <w:tcPr>
            <w:tcW w:w="707"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jc w:val="center"/>
              <w:rPr>
                <w:rFonts w:ascii="仿宋_GB2312"/>
                <w:sz w:val="20"/>
                <w:szCs w:val="20"/>
              </w:rPr>
            </w:pPr>
            <w:r w:rsidRPr="007F5841">
              <w:rPr>
                <w:rFonts w:ascii="仿宋_GB2312" w:hAnsi="宋体" w:cs="宋体" w:hint="eastAsia"/>
                <w:sz w:val="20"/>
                <w:szCs w:val="20"/>
              </w:rPr>
              <w:t>300000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甘肃兰州</w:t>
            </w:r>
          </w:p>
        </w:tc>
        <w:tc>
          <w:tcPr>
            <w:tcW w:w="1489"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自合同签订之日起</w:t>
            </w:r>
            <w:r w:rsidRPr="007F5841">
              <w:rPr>
                <w:rFonts w:ascii="仿宋_GB2312" w:hAnsi="仿宋" w:cs="仿宋" w:hint="eastAsia"/>
                <w:color w:val="000000"/>
                <w:kern w:val="0"/>
                <w:sz w:val="20"/>
                <w:szCs w:val="20"/>
              </w:rPr>
              <w:t>60</w:t>
            </w:r>
            <w:r w:rsidRPr="007F5841">
              <w:rPr>
                <w:rFonts w:ascii="仿宋_GB2312" w:hAnsi="仿宋" w:cs="仿宋" w:hint="eastAsia"/>
                <w:color w:val="000000"/>
                <w:kern w:val="0"/>
                <w:sz w:val="20"/>
                <w:szCs w:val="20"/>
              </w:rPr>
              <w:t>日</w:t>
            </w:r>
            <w:r>
              <w:rPr>
                <w:rFonts w:ascii="仿宋_GB2312" w:hAnsi="仿宋" w:cs="仿宋" w:hint="eastAsia"/>
                <w:color w:val="000000"/>
                <w:kern w:val="0"/>
                <w:sz w:val="20"/>
                <w:szCs w:val="20"/>
              </w:rPr>
              <w:t>内</w:t>
            </w:r>
          </w:p>
        </w:tc>
        <w:tc>
          <w:tcPr>
            <w:tcW w:w="637" w:type="dxa"/>
            <w:tcBorders>
              <w:top w:val="single" w:sz="4" w:space="0" w:color="000000"/>
              <w:left w:val="single" w:sz="4" w:space="0" w:color="000000"/>
              <w:bottom w:val="single" w:sz="4" w:space="0" w:color="000000"/>
              <w:right w:val="single" w:sz="4" w:space="0" w:color="000000"/>
            </w:tcBorders>
            <w:vAlign w:val="center"/>
          </w:tcPr>
          <w:p w:rsidR="00FD2CD0" w:rsidRPr="007F5841" w:rsidRDefault="00FD2CD0" w:rsidP="002B1D08">
            <w:pPr>
              <w:widowControl/>
              <w:jc w:val="center"/>
              <w:textAlignment w:val="center"/>
              <w:rPr>
                <w:rFonts w:ascii="仿宋_GB2312" w:hAnsi="仿宋" w:cs="仿宋"/>
                <w:color w:val="000000"/>
                <w:kern w:val="0"/>
                <w:sz w:val="20"/>
                <w:szCs w:val="20"/>
              </w:rPr>
            </w:pPr>
          </w:p>
        </w:tc>
      </w:tr>
    </w:tbl>
    <w:p w:rsidR="006B7CE0" w:rsidRDefault="006B7CE0" w:rsidP="006B7CE0">
      <w:pPr>
        <w:widowControl/>
        <w:spacing w:line="560" w:lineRule="exact"/>
        <w:jc w:val="left"/>
        <w:rPr>
          <w:rFonts w:ascii="宋体" w:hAnsi="宋体" w:cs="宋体"/>
          <w:sz w:val="20"/>
          <w:szCs w:val="20"/>
        </w:rPr>
        <w:sectPr w:rsidR="006B7CE0" w:rsidSect="00134064">
          <w:footerReference w:type="even" r:id="rId9"/>
          <w:pgSz w:w="16838" w:h="11906" w:orient="landscape"/>
          <w:pgMar w:top="1588" w:right="2098" w:bottom="1474" w:left="1985" w:header="709" w:footer="992" w:gutter="0"/>
          <w:pgNumType w:fmt="numberInDash"/>
          <w:cols w:space="720"/>
          <w:titlePg/>
          <w:docGrid w:linePitch="579" w:charSpace="-849"/>
        </w:sectPr>
      </w:pPr>
    </w:p>
    <w:p w:rsidR="004C2BD2" w:rsidRPr="007F5841" w:rsidRDefault="004C2BD2" w:rsidP="004C2BD2">
      <w:pPr>
        <w:spacing w:line="579" w:lineRule="exact"/>
        <w:rPr>
          <w:rFonts w:ascii="黑体" w:eastAsia="黑体" w:hAnsi="黑体"/>
        </w:rPr>
      </w:pPr>
    </w:p>
    <w:p w:rsidR="004C2BD2" w:rsidRPr="00BA0176" w:rsidRDefault="004C2BD2" w:rsidP="00BA0176">
      <w:pPr>
        <w:spacing w:line="579" w:lineRule="exact"/>
        <w:jc w:val="center"/>
        <w:rPr>
          <w:rFonts w:ascii="方正小标宋简体" w:eastAsia="方正小标宋简体" w:hAnsi="黑体" w:cs="宋体"/>
          <w:color w:val="000000"/>
          <w:kern w:val="0"/>
          <w:sz w:val="40"/>
          <w:szCs w:val="32"/>
        </w:rPr>
      </w:pPr>
      <w:r>
        <w:rPr>
          <w:rFonts w:ascii="方正小标宋简体" w:eastAsia="方正小标宋简体" w:hAnsi="黑体" w:cs="宋体" w:hint="eastAsia"/>
          <w:color w:val="000000"/>
          <w:kern w:val="0"/>
          <w:sz w:val="40"/>
          <w:szCs w:val="32"/>
        </w:rPr>
        <w:t>（一）电子沙盘系统技术参数</w:t>
      </w:r>
    </w:p>
    <w:p w:rsidR="004C2BD2" w:rsidRPr="004C2BD2" w:rsidRDefault="004C2BD2" w:rsidP="004C2BD2">
      <w:pPr>
        <w:widowControl/>
        <w:spacing w:line="579" w:lineRule="exact"/>
        <w:ind w:firstLineChars="200" w:firstLine="640"/>
        <w:textAlignment w:val="center"/>
        <w:rPr>
          <w:rFonts w:ascii="仿宋_GB2312" w:eastAsia="仿宋_GB2312" w:hAnsi="黑体"/>
          <w:sz w:val="32"/>
          <w:szCs w:val="32"/>
        </w:rPr>
      </w:pPr>
      <w:r w:rsidRPr="004C2BD2">
        <w:rPr>
          <w:rFonts w:ascii="仿宋_GB2312" w:eastAsia="仿宋_GB2312" w:hAnsi="黑体" w:hint="eastAsia"/>
          <w:sz w:val="32"/>
          <w:szCs w:val="32"/>
        </w:rPr>
        <w:t>一、功能模块</w:t>
      </w:r>
    </w:p>
    <w:p w:rsidR="004C2BD2" w:rsidRPr="004C2BD2" w:rsidRDefault="004C2BD2" w:rsidP="004C2BD2">
      <w:pPr>
        <w:widowControl/>
        <w:spacing w:line="579" w:lineRule="exact"/>
        <w:ind w:firstLineChars="200" w:firstLine="640"/>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1.态势显示</w:t>
      </w:r>
    </w:p>
    <w:p w:rsidR="004C2BD2" w:rsidRPr="004C2BD2" w:rsidRDefault="004C2BD2" w:rsidP="004C2BD2">
      <w:pPr>
        <w:widowControl/>
        <w:spacing w:line="579" w:lineRule="exact"/>
        <w:ind w:firstLineChars="200" w:firstLine="640"/>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态势显示功能是能够在二维地图和三维数字地球中，对多种类型数据（影像、矢量、DEM数据、地名数据、三维模型等）进行融合叠加显示，构建逼真、直观的态势环境。主要功能如下：</w:t>
      </w:r>
    </w:p>
    <w:p w:rsidR="004C2BD2" w:rsidRPr="004C2BD2" w:rsidRDefault="004C2BD2" w:rsidP="004C2BD2">
      <w:pPr>
        <w:widowControl/>
        <w:spacing w:line="579" w:lineRule="exact"/>
        <w:ind w:firstLineChars="200" w:firstLine="640"/>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（1）提供二三维一体化显示功能，支持基于一套地理数据、显示框架和体系的二、三维地图显示功能，能够实现二三维地图一键切换、无缝衔接；</w:t>
      </w:r>
    </w:p>
    <w:p w:rsidR="004C2BD2" w:rsidRPr="004C2BD2" w:rsidRDefault="004C2BD2" w:rsidP="004C2BD2">
      <w:pPr>
        <w:widowControl/>
        <w:spacing w:line="579" w:lineRule="exact"/>
        <w:ind w:firstLineChars="200" w:firstLine="640"/>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（2）提供各类型地图数据添加功能，支持军民用格式矢量、影像、DEM数据、地名数据、三维模型等数据添加，可融合生成二三维战场环境；</w:t>
      </w:r>
    </w:p>
    <w:p w:rsidR="004C2BD2" w:rsidRPr="004C2BD2" w:rsidRDefault="004C2BD2" w:rsidP="004C2BD2">
      <w:pPr>
        <w:widowControl/>
        <w:spacing w:line="579" w:lineRule="exact"/>
        <w:ind w:firstLineChars="200" w:firstLine="640"/>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（3）提供多样式系统交互功能，支持二、三维地图的放大、缩小、漫游等各种交互操控功能，能够对三维地图可以进行俯仰、旋转和地形缩放调整。</w:t>
      </w:r>
    </w:p>
    <w:p w:rsidR="004C2BD2" w:rsidRPr="004C2BD2" w:rsidRDefault="004C2BD2" w:rsidP="004C2BD2">
      <w:pPr>
        <w:widowControl/>
        <w:spacing w:line="579" w:lineRule="exact"/>
        <w:ind w:firstLineChars="200" w:firstLine="640"/>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（4）提供多点触摸功能，能够基于多点触摸设备实现二、三维地图触摸操控；</w:t>
      </w:r>
    </w:p>
    <w:p w:rsidR="004C2BD2" w:rsidRPr="004C2BD2" w:rsidRDefault="004C2BD2" w:rsidP="004C2BD2">
      <w:pPr>
        <w:widowControl/>
        <w:spacing w:line="579" w:lineRule="exact"/>
        <w:ind w:firstLineChars="200" w:firstLine="640"/>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（5）提供经纬网、方里网、指北针、接图表等辅助显示功能；</w:t>
      </w:r>
    </w:p>
    <w:p w:rsidR="004C2BD2" w:rsidRPr="004C2BD2" w:rsidRDefault="004C2BD2" w:rsidP="004C2BD2">
      <w:pPr>
        <w:widowControl/>
        <w:spacing w:line="579" w:lineRule="exact"/>
        <w:ind w:firstLineChars="200" w:firstLine="640"/>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★（6）提供重点目标标注功能，具备对重点目标查询、样式配置、插入视频、插入图片等能力；</w:t>
      </w:r>
    </w:p>
    <w:p w:rsidR="004C2BD2" w:rsidRPr="004C2BD2" w:rsidRDefault="004C2BD2" w:rsidP="004C2BD2">
      <w:pPr>
        <w:widowControl/>
        <w:spacing w:line="579" w:lineRule="exact"/>
        <w:ind w:firstLineChars="200" w:firstLine="640"/>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lastRenderedPageBreak/>
        <w:t>（7）提供静态书签、动态书签功能，能够对当前打开的各类地图要素数据、方位角、俯仰角、当前视点高度进行标注；动态书签可对三维场景飞行进行路径规划，飞行高度、飞行速度等设置，并提供坐标输入及鼠标添加两种方式；</w:t>
      </w:r>
    </w:p>
    <w:p w:rsidR="004C2BD2" w:rsidRPr="004C2BD2" w:rsidRDefault="004C2BD2" w:rsidP="004C2BD2">
      <w:pPr>
        <w:widowControl/>
        <w:spacing w:line="579" w:lineRule="exact"/>
        <w:ind w:firstLineChars="200" w:firstLine="640"/>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★（8）提供前端加载TMS、Mbtiles、WMS等服务模式数据并显示；</w:t>
      </w:r>
    </w:p>
    <w:p w:rsidR="004C2BD2" w:rsidRPr="004C2BD2" w:rsidRDefault="004C2BD2" w:rsidP="004C2BD2">
      <w:pPr>
        <w:widowControl/>
        <w:spacing w:line="579" w:lineRule="exact"/>
        <w:ind w:firstLineChars="200" w:firstLine="640"/>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2.综合查询分析</w:t>
      </w:r>
    </w:p>
    <w:p w:rsidR="004C2BD2" w:rsidRPr="004C2BD2" w:rsidRDefault="004C2BD2" w:rsidP="004C2BD2">
      <w:pPr>
        <w:widowControl/>
        <w:spacing w:line="579" w:lineRule="exact"/>
        <w:ind w:firstLineChars="200" w:firstLine="640"/>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综合查询分析功能是依托地形、影像、矢量等地理信息数据构建作战区域真实二三维场景，实现海量的地名查询和基础地理分析功能，定量了解战场环境。环境分析功能主要包括信息查询、地理环境分析、地理环境量算等内容。主要功能如下：</w:t>
      </w:r>
    </w:p>
    <w:p w:rsidR="004C2BD2" w:rsidRPr="004C2BD2" w:rsidRDefault="004C2BD2" w:rsidP="004C2BD2">
      <w:pPr>
        <w:widowControl/>
        <w:spacing w:line="579" w:lineRule="exact"/>
        <w:ind w:firstLineChars="200" w:firstLine="640"/>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（1）提供空间距离量算、地表距离量算、空间面积量算、贴地表面积量算、高程量算、方位角量算等功能。</w:t>
      </w:r>
    </w:p>
    <w:p w:rsidR="004C2BD2" w:rsidRPr="004C2BD2" w:rsidRDefault="004C2BD2" w:rsidP="004C2BD2">
      <w:pPr>
        <w:widowControl/>
        <w:spacing w:line="579" w:lineRule="exact"/>
        <w:ind w:firstLineChars="200" w:firstLine="640"/>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★（2）提供通视分析、可视域分析、剖面分析、填挖方分析等基础空间分析功能。</w:t>
      </w:r>
    </w:p>
    <w:p w:rsidR="004C2BD2" w:rsidRPr="004C2BD2" w:rsidRDefault="004C2BD2" w:rsidP="004C2BD2">
      <w:pPr>
        <w:widowControl/>
        <w:spacing w:line="579" w:lineRule="exact"/>
        <w:ind w:firstLineChars="200" w:firstLine="640"/>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（3）提供信息查询功能，依托海量地名库数据，可根据用户输入的关键字对地名、标绘和实体模型等信息进行综合查询，并在二、三维地图上显示查询结果。</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3.态势标绘</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军标标绘功能是将与作战情况相关的信息元素（军标符号、文字等）标记在地理信息展示载体上，形成表示事件作战态势、首长决心、战斗队形等一系列与事件活动相关的状态图。主要功能如下：</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lastRenderedPageBreak/>
        <w:t>★（1）具备完整的军标符号库，符合最新2013版《作战标图规定》，并可按需扩展；</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（2）提供标绘图文件打开、另存功能，支持多个标绘文件合并；支持一体化平台标绘文件打开和编辑；</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（3）具备标绘显示功能，能够在二维和三维地图中显示所有点状队标、线面队标、多种基本几何图元（矩形、折线、多边形、圆、圆弧、椭圆、扇形、贝塞尔曲线、文字标注框和图片等）；</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4）具备标号编辑功能，能够在二维和三维地图中对显示的所有点状队标、线面队标、多种基本几何图元（矩形、折线、多边形、圆、圆弧、椭圆、扇形、贝塞尔曲线、文字标注框和图片等）等进行编辑，能够实现标号颜色、标号大小、标号形状、标号样式等编辑功能；</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（5）具备标绘图层管理功能，能够对军标标号进行分组、分图层管理，图层优先级显示控制与隐藏设定；</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（6）具备标号定位功能，能快速定位标号所在军标库位置；</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★（7）具备标号便捷操作功能，能快速的进行标号复制、粘贴、剪切、回退、删除等操作；</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（8）提供标绘比例尺功能，能够根据标图需要进行比例尺设定；</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（9）提供电子白板功能，依托电子触摸屏，可提供在屏幕上绘制点、线、线段、多边形、填充区，徒手写字等功能。</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lastRenderedPageBreak/>
        <w:t>4.标绘演播</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标绘形成行动方案后，可通过编辑标号的时序动画效果，动态直观呈现战术行动。</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★（1）基于军标标绘功能，实现对军标的时序动作、时序播放、时序定位和时序复位进行可视化的编辑，并可以对编辑的后的时序对象及其动作进行预览等功能。</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★（2）具备标绘演播控制功能，包括开始、暂停、停止和播放速率设置等操作。</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★（3）具备对标号演播运动状态信息进行设置和修改功能，包括演播过程中的运动路线、状态、时间、动作周期、动作出现方式、动作加减速等；</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（4）具备设置多种态势演播动作功能，包括标号的显示、生长、闪烁、缩放、隐藏、退缩、渐出、擦出和地图场景的移动。</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5.三维模型</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三维模型功能是在系统界面上，以仿真的方式显示陆海、空、天、电等军中人员、车辆、装备等模型数据。</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1）提供三维模型符号库本地管理功能，支持在三维地图中交互添加三维模型，以及交互编辑（包括模型预览、模型增加、模型删除、外部模型导入及分组管理）。三维模型符号库可以定制和扩展，方便用户添加自己的模型；</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（2）提供模型编辑和部署功能，提供对选中的模型进行拖拽、放大、缩放、旋转、复制、删除、移动等操作；</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lastRenderedPageBreak/>
        <w:t>（3）系统支持中文国家标准的中文字符对模型数据的存储处理。</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6.态势输出</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主要实现各类训练工作图的整饰及打印输出。</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（1）提供标图整饬输出功能，能够对当前标绘的决心图、状态图、兵力部署图等进行标题拟定、范围选取、比例尺设置、版面设置、标题/图廓/方里网/经纬网/比例尺/指北针等整饰元素的创建和编辑。</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（2）支持地图的打印设置、预览和输出。</w:t>
      </w:r>
    </w:p>
    <w:p w:rsidR="004C2BD2" w:rsidRPr="004C2BD2" w:rsidRDefault="004C2BD2" w:rsidP="004C2BD2">
      <w:pPr>
        <w:widowControl/>
        <w:spacing w:line="579" w:lineRule="exact"/>
        <w:ind w:firstLineChars="200" w:firstLine="640"/>
        <w:jc w:val="left"/>
        <w:textAlignment w:val="center"/>
        <w:rPr>
          <w:rFonts w:ascii="仿宋_GB2312" w:eastAsia="仿宋_GB2312" w:hAnsi="黑体"/>
          <w:sz w:val="32"/>
          <w:szCs w:val="32"/>
        </w:rPr>
      </w:pPr>
      <w:r w:rsidRPr="004C2BD2">
        <w:rPr>
          <w:rFonts w:ascii="仿宋_GB2312" w:eastAsia="仿宋_GB2312" w:hAnsi="黑体" w:hint="eastAsia"/>
          <w:sz w:val="32"/>
          <w:szCs w:val="32"/>
        </w:rPr>
        <w:t>二、技术指标</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（1）支持卫星影像图、地形图等数据加载显示；支持军测图数据解析、加载显示；</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（2）多分辨率海量正射影像数据</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支持TIFF、GEOTIFF等数据格式直读显示；</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（3）商用矢量地图数据</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支持Shapefile格式矢量数据加载显示；</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sz w:val="32"/>
          <w:szCs w:val="32"/>
        </w:rPr>
      </w:pPr>
      <w:r w:rsidRPr="004C2BD2">
        <w:rPr>
          <w:rFonts w:ascii="仿宋_GB2312" w:eastAsia="仿宋_GB2312" w:hAnsiTheme="minorEastAsia" w:hint="eastAsia"/>
          <w:sz w:val="32"/>
          <w:szCs w:val="32"/>
        </w:rPr>
        <w:t>（4）三维模型数据</w:t>
      </w:r>
    </w:p>
    <w:p w:rsidR="004C2BD2" w:rsidRPr="004C2BD2" w:rsidRDefault="004C2BD2" w:rsidP="004C2BD2">
      <w:pPr>
        <w:spacing w:line="579" w:lineRule="exact"/>
        <w:ind w:firstLineChars="200" w:firstLine="640"/>
        <w:rPr>
          <w:rFonts w:ascii="仿宋_GB2312" w:eastAsia="仿宋_GB2312" w:hAnsiTheme="minorEastAsia"/>
          <w:sz w:val="32"/>
          <w:szCs w:val="32"/>
        </w:rPr>
      </w:pPr>
      <w:r w:rsidRPr="004C2BD2">
        <w:rPr>
          <w:rFonts w:ascii="仿宋_GB2312" w:eastAsia="仿宋_GB2312" w:hAnsiTheme="minorEastAsia" w:hint="eastAsia"/>
          <w:sz w:val="32"/>
          <w:szCs w:val="32"/>
        </w:rPr>
        <w:t>支持三维实体模型。模型格式为obj、3ds、ive、osg等。</w:t>
      </w:r>
    </w:p>
    <w:p w:rsidR="004C2BD2" w:rsidRDefault="004C2BD2" w:rsidP="004C2BD2">
      <w:pPr>
        <w:pStyle w:val="a6"/>
        <w:spacing w:after="0" w:line="579" w:lineRule="exact"/>
        <w:jc w:val="center"/>
        <w:rPr>
          <w:rFonts w:ascii="仿宋_GB2312" w:hAnsiTheme="minorEastAsia" w:cstheme="minorEastAsia"/>
          <w:bCs/>
          <w:szCs w:val="32"/>
        </w:rPr>
      </w:pPr>
    </w:p>
    <w:p w:rsidR="004C2BD2" w:rsidRDefault="004C2BD2" w:rsidP="004C2BD2">
      <w:pPr>
        <w:pStyle w:val="a6"/>
        <w:spacing w:after="0" w:line="579" w:lineRule="exact"/>
        <w:jc w:val="center"/>
        <w:rPr>
          <w:rFonts w:ascii="仿宋_GB2312" w:hAnsiTheme="minorEastAsia" w:cstheme="minorEastAsia"/>
          <w:bCs/>
          <w:szCs w:val="32"/>
        </w:rPr>
      </w:pPr>
    </w:p>
    <w:p w:rsidR="004C2BD2" w:rsidRDefault="004C2BD2" w:rsidP="004C2BD2">
      <w:pPr>
        <w:pStyle w:val="a6"/>
        <w:spacing w:after="0" w:line="579" w:lineRule="exact"/>
        <w:jc w:val="center"/>
        <w:rPr>
          <w:rFonts w:ascii="仿宋_GB2312" w:hAnsiTheme="minorEastAsia" w:cstheme="minorEastAsia"/>
          <w:bCs/>
          <w:szCs w:val="32"/>
        </w:rPr>
      </w:pPr>
    </w:p>
    <w:p w:rsidR="004C2BD2" w:rsidRDefault="004C2BD2" w:rsidP="004C2BD2">
      <w:pPr>
        <w:pStyle w:val="a6"/>
        <w:spacing w:after="0" w:line="579" w:lineRule="exact"/>
        <w:jc w:val="center"/>
        <w:rPr>
          <w:rFonts w:ascii="仿宋_GB2312" w:hAnsiTheme="minorEastAsia" w:cstheme="minorEastAsia"/>
          <w:bCs/>
          <w:szCs w:val="32"/>
        </w:rPr>
      </w:pPr>
    </w:p>
    <w:p w:rsidR="004C2BD2" w:rsidRDefault="004C2BD2" w:rsidP="004C2BD2">
      <w:pPr>
        <w:pStyle w:val="a6"/>
        <w:spacing w:after="0" w:line="579" w:lineRule="exact"/>
        <w:jc w:val="center"/>
        <w:rPr>
          <w:rFonts w:ascii="仿宋_GB2312" w:hAnsiTheme="minorEastAsia" w:cstheme="minorEastAsia"/>
          <w:bCs/>
          <w:szCs w:val="32"/>
        </w:rPr>
      </w:pPr>
    </w:p>
    <w:p w:rsidR="004C2BD2" w:rsidRPr="004C2BD2" w:rsidRDefault="004C2BD2" w:rsidP="004C2BD2">
      <w:pPr>
        <w:pStyle w:val="a6"/>
        <w:spacing w:after="0" w:line="579" w:lineRule="exact"/>
        <w:jc w:val="center"/>
        <w:rPr>
          <w:rFonts w:ascii="方正小标宋简体" w:eastAsia="方正小标宋简体" w:hAnsiTheme="minorEastAsia" w:cstheme="minorEastAsia"/>
          <w:bCs/>
          <w:sz w:val="40"/>
          <w:szCs w:val="40"/>
        </w:rPr>
      </w:pPr>
      <w:r w:rsidRPr="004C2BD2">
        <w:rPr>
          <w:rFonts w:ascii="方正小标宋简体" w:eastAsia="方正小标宋简体" w:hAnsiTheme="minorEastAsia" w:cstheme="minorEastAsia" w:hint="eastAsia"/>
          <w:bCs/>
          <w:sz w:val="40"/>
          <w:szCs w:val="40"/>
        </w:rPr>
        <w:lastRenderedPageBreak/>
        <w:t>（二）可移动桌面升降式电子沙盘参数</w:t>
      </w:r>
    </w:p>
    <w:p w:rsidR="004C2BD2" w:rsidRPr="004C2BD2" w:rsidRDefault="004C2BD2" w:rsidP="004C2BD2">
      <w:pPr>
        <w:spacing w:line="579" w:lineRule="exact"/>
        <w:rPr>
          <w:rFonts w:ascii="仿宋_GB2312" w:eastAsia="仿宋_GB2312"/>
          <w:sz w:val="32"/>
          <w:szCs w:val="32"/>
        </w:rPr>
      </w:pP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cs="宋体"/>
          <w:sz w:val="32"/>
          <w:szCs w:val="32"/>
        </w:rPr>
      </w:pPr>
      <w:r w:rsidRPr="004C2BD2">
        <w:rPr>
          <w:rFonts w:ascii="仿宋_GB2312" w:eastAsia="仿宋_GB2312" w:hAnsiTheme="minorEastAsia" w:cs="宋体" w:hint="eastAsia"/>
          <w:sz w:val="32"/>
          <w:szCs w:val="32"/>
        </w:rPr>
        <w:t>★1.底座：采取翻板式结构设计，长边与底座以铰链连接，在推杆驱动下围绕铰链实现显示屏翻转动作，其总体结构及翻转动作综合考虑现场环境条件情况，采取拼装式底座、单或双推杆驱动、钣金喷塑包边的方式，对电子沙盘系统机械硬件部分进行设计，并定制大屏专用红外触摸框作为交互设备。外框架结构由底座、驱动机构、翻转结构、铝合金结构、LED屏及红外框等部分组成。各部分结构均可现场螺栓拼装，不用焊接。翻转结构是支撑LED屏幕的骨架，一边连接转轴，一边连接推杆，实现翻转功能，保证屏幕不变形要求。</w:t>
      </w:r>
    </w:p>
    <w:p w:rsidR="004C2BD2" w:rsidRPr="004C2BD2" w:rsidRDefault="004C2BD2" w:rsidP="004C2BD2">
      <w:pPr>
        <w:widowControl/>
        <w:spacing w:line="579" w:lineRule="exact"/>
        <w:ind w:firstLineChars="200" w:firstLine="640"/>
        <w:jc w:val="left"/>
        <w:textAlignment w:val="center"/>
        <w:rPr>
          <w:rFonts w:ascii="仿宋_GB2312" w:eastAsia="仿宋_GB2312" w:hAnsiTheme="minorEastAsia" w:cs="宋体"/>
          <w:sz w:val="32"/>
          <w:szCs w:val="32"/>
        </w:rPr>
      </w:pPr>
      <w:r w:rsidRPr="004C2BD2">
        <w:rPr>
          <w:rFonts w:ascii="仿宋_GB2312" w:eastAsia="仿宋_GB2312" w:hAnsiTheme="minorEastAsia" w:cs="宋体" w:hint="eastAsia"/>
          <w:sz w:val="32"/>
          <w:szCs w:val="32"/>
        </w:rPr>
        <w:t>具体参数如下：</w:t>
      </w:r>
    </w:p>
    <w:p w:rsidR="004C2BD2" w:rsidRPr="004C2BD2" w:rsidRDefault="004C2BD2" w:rsidP="004C2BD2">
      <w:pPr>
        <w:pStyle w:val="3"/>
        <w:spacing w:line="579" w:lineRule="exact"/>
        <w:ind w:leftChars="0" w:left="0" w:firstLineChars="200" w:firstLine="640"/>
        <w:rPr>
          <w:rFonts w:ascii="仿宋_GB2312" w:eastAsia="仿宋_GB2312" w:hAnsiTheme="minorEastAsia" w:cs="宋体"/>
          <w:szCs w:val="32"/>
        </w:rPr>
      </w:pPr>
      <w:r w:rsidRPr="004C2BD2">
        <w:rPr>
          <w:rFonts w:ascii="仿宋_GB2312" w:eastAsia="仿宋_GB2312" w:hAnsiTheme="minorEastAsia" w:cs="宋体" w:hint="eastAsia"/>
          <w:szCs w:val="32"/>
        </w:rPr>
        <w:t>（1）电子沙盘硬件台体尺寸：长宽高 2630mm ×1720mm ×760mm；</w:t>
      </w:r>
    </w:p>
    <w:p w:rsidR="004C2BD2" w:rsidRPr="004C2BD2" w:rsidRDefault="004C2BD2" w:rsidP="004C2BD2">
      <w:pPr>
        <w:pStyle w:val="3"/>
        <w:spacing w:line="579" w:lineRule="exact"/>
        <w:ind w:leftChars="0" w:left="0" w:firstLineChars="200" w:firstLine="640"/>
        <w:rPr>
          <w:rFonts w:ascii="仿宋_GB2312" w:eastAsia="仿宋_GB2312" w:hAnsiTheme="minorEastAsia" w:cs="宋体"/>
          <w:szCs w:val="32"/>
        </w:rPr>
      </w:pPr>
      <w:r w:rsidRPr="004C2BD2">
        <w:rPr>
          <w:rFonts w:ascii="仿宋_GB2312" w:eastAsia="仿宋_GB2312" w:hAnsiTheme="minorEastAsia" w:cs="宋体" w:hint="eastAsia"/>
          <w:szCs w:val="32"/>
        </w:rPr>
        <w:t>（2）工业级电推杆：台体采用工业级伺服控制电动缸，运行稳定，安全；</w:t>
      </w:r>
    </w:p>
    <w:p w:rsidR="004C2BD2" w:rsidRPr="004C2BD2" w:rsidRDefault="004C2BD2" w:rsidP="004C2BD2">
      <w:pPr>
        <w:pStyle w:val="3"/>
        <w:spacing w:line="579" w:lineRule="exact"/>
        <w:ind w:leftChars="0" w:left="0" w:firstLineChars="200" w:firstLine="640"/>
        <w:rPr>
          <w:rFonts w:ascii="仿宋_GB2312" w:eastAsia="仿宋_GB2312" w:hAnsiTheme="minorEastAsia" w:cs="宋体"/>
          <w:szCs w:val="32"/>
        </w:rPr>
      </w:pPr>
      <w:r w:rsidRPr="004C2BD2">
        <w:rPr>
          <w:rFonts w:ascii="仿宋_GB2312" w:eastAsia="仿宋_GB2312" w:hAnsiTheme="minorEastAsia" w:cs="宋体" w:hint="eastAsia"/>
          <w:szCs w:val="32"/>
        </w:rPr>
        <w:t>（3）沙盘升降具有缓启缓停功能，速度0-500mm可调；</w:t>
      </w:r>
    </w:p>
    <w:p w:rsidR="004C2BD2" w:rsidRPr="004C2BD2" w:rsidRDefault="004C2BD2" w:rsidP="004C2BD2">
      <w:pPr>
        <w:pStyle w:val="3"/>
        <w:spacing w:line="579" w:lineRule="exact"/>
        <w:ind w:leftChars="0" w:left="0" w:firstLineChars="200" w:firstLine="640"/>
        <w:rPr>
          <w:rFonts w:ascii="仿宋_GB2312" w:eastAsia="仿宋_GB2312" w:hAnsiTheme="minorEastAsia" w:cs="宋体"/>
          <w:szCs w:val="32"/>
        </w:rPr>
      </w:pPr>
      <w:r w:rsidRPr="004C2BD2">
        <w:rPr>
          <w:rFonts w:ascii="仿宋_GB2312" w:eastAsia="仿宋_GB2312" w:hAnsiTheme="minorEastAsia" w:cs="宋体" w:hint="eastAsia"/>
          <w:szCs w:val="32"/>
        </w:rPr>
        <w:t>（4）沙盘采用工程学外观设计；外形结合人体工程学和美学观点， 按照美观大方、坚固耐用，台面周边采取上部倒角、底部收边整体成型式设计,采用钢木结合或钢木及铝型材结构，四围镂空配饰；</w:t>
      </w:r>
    </w:p>
    <w:p w:rsidR="004C2BD2" w:rsidRPr="004C2BD2" w:rsidRDefault="004C2BD2" w:rsidP="004C2BD2">
      <w:pPr>
        <w:pStyle w:val="3"/>
        <w:spacing w:line="579" w:lineRule="exact"/>
        <w:ind w:leftChars="0" w:left="0" w:firstLineChars="200" w:firstLine="640"/>
        <w:rPr>
          <w:rFonts w:ascii="仿宋_GB2312" w:eastAsia="仿宋_GB2312" w:hAnsiTheme="minorEastAsia" w:cs="宋体"/>
          <w:szCs w:val="32"/>
        </w:rPr>
      </w:pPr>
      <w:r w:rsidRPr="004C2BD2">
        <w:rPr>
          <w:rFonts w:ascii="仿宋_GB2312" w:eastAsia="仿宋_GB2312" w:hAnsiTheme="minorEastAsia" w:cs="宋体" w:hint="eastAsia"/>
          <w:szCs w:val="32"/>
        </w:rPr>
        <w:t>（5）翻转角度：0-70度可调；</w:t>
      </w:r>
    </w:p>
    <w:p w:rsidR="004C2BD2" w:rsidRPr="004C2BD2" w:rsidRDefault="004C2BD2" w:rsidP="004C2BD2">
      <w:pPr>
        <w:pStyle w:val="3"/>
        <w:spacing w:line="579" w:lineRule="exact"/>
        <w:ind w:leftChars="0" w:left="0" w:firstLineChars="200" w:firstLine="640"/>
        <w:rPr>
          <w:rFonts w:ascii="仿宋_GB2312" w:eastAsia="仿宋_GB2312" w:hAnsiTheme="minorEastAsia" w:cs="宋体"/>
          <w:szCs w:val="32"/>
        </w:rPr>
      </w:pPr>
      <w:r w:rsidRPr="004C2BD2">
        <w:rPr>
          <w:rFonts w:ascii="仿宋_GB2312" w:eastAsia="仿宋_GB2312" w:hAnsiTheme="minorEastAsia" w:cs="宋体" w:hint="eastAsia"/>
          <w:szCs w:val="32"/>
        </w:rPr>
        <w:t>（6）沙盘升降具有控制精度高、设置灵活、噪音小、</w:t>
      </w:r>
      <w:r w:rsidRPr="004C2BD2">
        <w:rPr>
          <w:rFonts w:ascii="仿宋_GB2312" w:eastAsia="仿宋_GB2312" w:hAnsiTheme="minorEastAsia" w:cs="宋体" w:hint="eastAsia"/>
          <w:szCs w:val="32"/>
        </w:rPr>
        <w:lastRenderedPageBreak/>
        <w:t>简洁美观特点；</w:t>
      </w:r>
    </w:p>
    <w:p w:rsidR="004C2BD2" w:rsidRPr="004C2BD2" w:rsidRDefault="004C2BD2" w:rsidP="004C2BD2">
      <w:pPr>
        <w:pStyle w:val="3"/>
        <w:spacing w:line="579" w:lineRule="exact"/>
        <w:ind w:leftChars="0" w:left="0" w:firstLineChars="200" w:firstLine="640"/>
        <w:rPr>
          <w:rFonts w:ascii="仿宋_GB2312" w:eastAsia="仿宋_GB2312" w:hAnsiTheme="minorEastAsia" w:cs="宋体"/>
          <w:szCs w:val="32"/>
        </w:rPr>
      </w:pPr>
      <w:r w:rsidRPr="004C2BD2">
        <w:rPr>
          <w:rFonts w:ascii="仿宋_GB2312" w:eastAsia="仿宋_GB2312" w:hAnsiTheme="minorEastAsia" w:cs="宋体" w:hint="eastAsia"/>
          <w:szCs w:val="32"/>
        </w:rPr>
        <w:t>（7）底部安装有移动脚轮，可以灵活移动；</w:t>
      </w:r>
    </w:p>
    <w:p w:rsidR="004C2BD2" w:rsidRPr="004C2BD2" w:rsidRDefault="004C2BD2" w:rsidP="004C2BD2">
      <w:pPr>
        <w:pStyle w:val="3"/>
        <w:spacing w:line="579" w:lineRule="exact"/>
        <w:ind w:leftChars="0" w:left="0" w:firstLineChars="200" w:firstLine="640"/>
        <w:rPr>
          <w:rFonts w:ascii="仿宋_GB2312" w:eastAsia="仿宋_GB2312" w:hAnsiTheme="minorEastAsia" w:cs="宋体"/>
          <w:szCs w:val="32"/>
        </w:rPr>
      </w:pPr>
      <w:r w:rsidRPr="004C2BD2">
        <w:rPr>
          <w:rFonts w:ascii="仿宋_GB2312" w:eastAsia="仿宋_GB2312" w:hAnsiTheme="minorEastAsia" w:cs="宋体" w:hint="eastAsia"/>
          <w:szCs w:val="32"/>
        </w:rPr>
        <w:t>（8）外置一键开机按钮；</w:t>
      </w:r>
    </w:p>
    <w:p w:rsidR="004C2BD2" w:rsidRPr="004C2BD2" w:rsidRDefault="004C2BD2" w:rsidP="004C2BD2">
      <w:pPr>
        <w:pStyle w:val="3"/>
        <w:spacing w:line="579" w:lineRule="exact"/>
        <w:ind w:leftChars="0" w:left="0" w:firstLineChars="200" w:firstLine="640"/>
        <w:rPr>
          <w:rFonts w:ascii="仿宋_GB2312" w:eastAsia="仿宋_GB2312" w:hAnsiTheme="minorEastAsia" w:cs="宋体"/>
          <w:szCs w:val="32"/>
        </w:rPr>
      </w:pPr>
      <w:r w:rsidRPr="004C2BD2">
        <w:rPr>
          <w:rFonts w:ascii="仿宋_GB2312" w:eastAsia="仿宋_GB2312" w:hAnsiTheme="minorEastAsia" w:cs="宋体" w:hint="eastAsia"/>
          <w:szCs w:val="32"/>
        </w:rPr>
        <w:t>（9）外置多功能接口插座，支持外部信号源接入；</w:t>
      </w:r>
    </w:p>
    <w:p w:rsidR="004C2BD2" w:rsidRPr="004C2BD2" w:rsidRDefault="004C2BD2" w:rsidP="004C2BD2">
      <w:pPr>
        <w:pStyle w:val="3"/>
        <w:spacing w:line="579" w:lineRule="exact"/>
        <w:ind w:leftChars="0" w:left="0" w:firstLineChars="200" w:firstLine="640"/>
        <w:rPr>
          <w:rFonts w:ascii="仿宋_GB2312" w:eastAsia="仿宋_GB2312" w:hAnsiTheme="minorEastAsia" w:cs="宋体"/>
          <w:szCs w:val="32"/>
        </w:rPr>
      </w:pPr>
      <w:r w:rsidRPr="004C2BD2">
        <w:rPr>
          <w:rFonts w:ascii="仿宋_GB2312" w:eastAsia="仿宋_GB2312" w:hAnsiTheme="minorEastAsia" w:cs="宋体" w:hint="eastAsia"/>
          <w:szCs w:val="32"/>
        </w:rPr>
        <w:t>（10）连接插座接口采用航空接插件，安装稳定。</w:t>
      </w:r>
    </w:p>
    <w:p w:rsidR="004C2BD2" w:rsidRPr="004C2BD2" w:rsidRDefault="004C2BD2" w:rsidP="004C2BD2">
      <w:pPr>
        <w:spacing w:line="579" w:lineRule="exact"/>
        <w:ind w:firstLineChars="200" w:firstLine="640"/>
        <w:rPr>
          <w:rFonts w:ascii="仿宋_GB2312" w:eastAsia="仿宋_GB2312" w:hAnsiTheme="minorEastAsia" w:cs="宋体"/>
          <w:sz w:val="32"/>
          <w:szCs w:val="32"/>
        </w:rPr>
      </w:pPr>
      <w:r w:rsidRPr="004C2BD2">
        <w:rPr>
          <w:rFonts w:ascii="仿宋_GB2312" w:eastAsia="仿宋_GB2312" w:hAnsiTheme="minorEastAsia" w:cs="宋体" w:hint="eastAsia"/>
          <w:sz w:val="32"/>
          <w:szCs w:val="32"/>
        </w:rPr>
        <w:t>★2.交互式主屏幕</w:t>
      </w:r>
    </w:p>
    <w:p w:rsidR="004C2BD2" w:rsidRPr="004C2BD2" w:rsidRDefault="004C2BD2" w:rsidP="004C2BD2">
      <w:pPr>
        <w:spacing w:line="579" w:lineRule="exact"/>
        <w:ind w:firstLineChars="200" w:firstLine="640"/>
        <w:rPr>
          <w:rFonts w:ascii="仿宋_GB2312" w:eastAsia="仿宋_GB2312" w:hAnsiTheme="minorEastAsia" w:cs="宋体"/>
          <w:color w:val="000000"/>
          <w:sz w:val="32"/>
          <w:szCs w:val="32"/>
        </w:rPr>
      </w:pPr>
      <w:r w:rsidRPr="004C2BD2">
        <w:rPr>
          <w:rFonts w:ascii="仿宋_GB2312" w:eastAsia="仿宋_GB2312" w:hAnsiTheme="minorEastAsia" w:cs="宋体" w:hint="eastAsia"/>
          <w:sz w:val="32"/>
          <w:szCs w:val="32"/>
        </w:rPr>
        <w:t>（</w:t>
      </w:r>
      <w:r w:rsidRPr="004C2BD2">
        <w:rPr>
          <w:rFonts w:ascii="仿宋_GB2312" w:eastAsia="仿宋_GB2312" w:hAnsiTheme="minorEastAsia" w:cs="宋体" w:hint="eastAsia"/>
          <w:color w:val="000000"/>
          <w:sz w:val="32"/>
          <w:szCs w:val="32"/>
        </w:rPr>
        <w:t>1）屏幕尺寸：不低于98寸；</w:t>
      </w:r>
    </w:p>
    <w:p w:rsidR="004C2BD2" w:rsidRPr="004C2BD2" w:rsidRDefault="004C2BD2" w:rsidP="004C2BD2">
      <w:pPr>
        <w:spacing w:line="579" w:lineRule="exact"/>
        <w:ind w:firstLineChars="200" w:firstLine="640"/>
        <w:rPr>
          <w:rFonts w:ascii="仿宋_GB2312" w:eastAsia="仿宋_GB2312" w:hAnsiTheme="minorEastAsia" w:cs="宋体"/>
          <w:color w:val="000000"/>
          <w:sz w:val="32"/>
          <w:szCs w:val="32"/>
        </w:rPr>
      </w:pPr>
      <w:r w:rsidRPr="004C2BD2">
        <w:rPr>
          <w:rFonts w:ascii="仿宋_GB2312" w:eastAsia="仿宋_GB2312" w:hAnsiTheme="minorEastAsia" w:cs="宋体" w:hint="eastAsia"/>
          <w:sz w:val="32"/>
          <w:szCs w:val="32"/>
        </w:rPr>
        <w:t>（</w:t>
      </w:r>
      <w:r w:rsidRPr="004C2BD2">
        <w:rPr>
          <w:rFonts w:ascii="仿宋_GB2312" w:eastAsia="仿宋_GB2312" w:hAnsiTheme="minorEastAsia" w:cs="宋体" w:hint="eastAsia"/>
          <w:color w:val="000000"/>
          <w:sz w:val="32"/>
          <w:szCs w:val="32"/>
        </w:rPr>
        <w:t>2）背光类型：DLED；</w:t>
      </w:r>
    </w:p>
    <w:p w:rsidR="004C2BD2" w:rsidRPr="004C2BD2" w:rsidRDefault="004C2BD2" w:rsidP="004C2BD2">
      <w:pPr>
        <w:spacing w:line="579" w:lineRule="exact"/>
        <w:ind w:firstLineChars="200" w:firstLine="640"/>
        <w:rPr>
          <w:rFonts w:ascii="仿宋_GB2312" w:eastAsia="仿宋_GB2312" w:hAnsiTheme="minorEastAsia" w:cs="宋体"/>
          <w:color w:val="000000"/>
          <w:sz w:val="32"/>
          <w:szCs w:val="32"/>
        </w:rPr>
      </w:pPr>
      <w:r w:rsidRPr="004C2BD2">
        <w:rPr>
          <w:rFonts w:ascii="仿宋_GB2312" w:eastAsia="仿宋_GB2312" w:hAnsiTheme="minorEastAsia" w:cs="宋体" w:hint="eastAsia"/>
          <w:sz w:val="32"/>
          <w:szCs w:val="32"/>
        </w:rPr>
        <w:t>（</w:t>
      </w:r>
      <w:r w:rsidRPr="004C2BD2">
        <w:rPr>
          <w:rFonts w:ascii="仿宋_GB2312" w:eastAsia="仿宋_GB2312" w:hAnsiTheme="minorEastAsia" w:cs="宋体" w:hint="eastAsia"/>
          <w:color w:val="000000"/>
          <w:sz w:val="32"/>
          <w:szCs w:val="32"/>
        </w:rPr>
        <w:t>3）屏幕分辨率：不低于3840×2160；</w:t>
      </w:r>
    </w:p>
    <w:p w:rsidR="004C2BD2" w:rsidRPr="004C2BD2" w:rsidRDefault="004C2BD2" w:rsidP="004C2BD2">
      <w:pPr>
        <w:spacing w:line="579" w:lineRule="exact"/>
        <w:ind w:firstLineChars="200" w:firstLine="640"/>
        <w:rPr>
          <w:rFonts w:ascii="仿宋_GB2312" w:eastAsia="仿宋_GB2312" w:hAnsiTheme="minorEastAsia" w:cs="宋体"/>
          <w:color w:val="000000"/>
          <w:sz w:val="32"/>
          <w:szCs w:val="32"/>
        </w:rPr>
      </w:pPr>
      <w:r w:rsidRPr="004C2BD2">
        <w:rPr>
          <w:rFonts w:ascii="仿宋_GB2312" w:eastAsia="仿宋_GB2312" w:hAnsiTheme="minorEastAsia" w:cs="宋体" w:hint="eastAsia"/>
          <w:sz w:val="32"/>
          <w:szCs w:val="32"/>
        </w:rPr>
        <w:t>（</w:t>
      </w:r>
      <w:r w:rsidRPr="004C2BD2">
        <w:rPr>
          <w:rFonts w:ascii="仿宋_GB2312" w:eastAsia="仿宋_GB2312" w:hAnsiTheme="minorEastAsia" w:cs="宋体" w:hint="eastAsia"/>
          <w:color w:val="000000"/>
          <w:sz w:val="32"/>
          <w:szCs w:val="32"/>
        </w:rPr>
        <w:t>4）亮度：不低于500cd/m</w:t>
      </w:r>
      <w:r w:rsidRPr="004C2BD2">
        <w:rPr>
          <w:rFonts w:ascii="仿宋_GB2312" w:eastAsia="仿宋_GB2312" w:hAnsiTheme="minorEastAsia" w:cs="宋体" w:hint="eastAsia"/>
          <w:color w:val="000000"/>
          <w:sz w:val="32"/>
          <w:szCs w:val="32"/>
          <w:vertAlign w:val="superscript"/>
        </w:rPr>
        <w:t>2</w:t>
      </w:r>
      <w:r w:rsidRPr="004C2BD2">
        <w:rPr>
          <w:rFonts w:ascii="仿宋_GB2312" w:eastAsia="仿宋_GB2312" w:hAnsiTheme="minorEastAsia" w:cs="宋体" w:hint="eastAsia"/>
          <w:color w:val="000000"/>
          <w:sz w:val="32"/>
          <w:szCs w:val="32"/>
        </w:rPr>
        <w:t>；</w:t>
      </w:r>
    </w:p>
    <w:p w:rsidR="004C2BD2" w:rsidRPr="004C2BD2" w:rsidRDefault="004C2BD2" w:rsidP="004C2BD2">
      <w:pPr>
        <w:spacing w:line="579" w:lineRule="exact"/>
        <w:ind w:firstLineChars="200" w:firstLine="640"/>
        <w:rPr>
          <w:rFonts w:ascii="仿宋_GB2312" w:eastAsia="仿宋_GB2312" w:hAnsiTheme="minorEastAsia" w:cs="宋体"/>
          <w:color w:val="000000"/>
          <w:sz w:val="32"/>
          <w:szCs w:val="32"/>
        </w:rPr>
      </w:pPr>
      <w:r w:rsidRPr="004C2BD2">
        <w:rPr>
          <w:rFonts w:ascii="仿宋_GB2312" w:eastAsia="仿宋_GB2312" w:hAnsiTheme="minorEastAsia" w:cs="宋体" w:hint="eastAsia"/>
          <w:sz w:val="32"/>
          <w:szCs w:val="32"/>
        </w:rPr>
        <w:t>（</w:t>
      </w:r>
      <w:r w:rsidRPr="004C2BD2">
        <w:rPr>
          <w:rFonts w:ascii="仿宋_GB2312" w:eastAsia="仿宋_GB2312" w:hAnsiTheme="minorEastAsia" w:cs="宋体" w:hint="eastAsia"/>
          <w:color w:val="000000"/>
          <w:sz w:val="32"/>
          <w:szCs w:val="32"/>
        </w:rPr>
        <w:t>5）可视角度：全视角178</w:t>
      </w:r>
      <w:r w:rsidRPr="004C2BD2">
        <w:rPr>
          <w:rFonts w:ascii="仿宋_GB2312" w:hAnsiTheme="minorEastAsia" w:cs="宋体" w:hint="eastAsia"/>
          <w:color w:val="000000"/>
          <w:sz w:val="32"/>
          <w:szCs w:val="32"/>
        </w:rPr>
        <w:t>º</w:t>
      </w:r>
      <w:r w:rsidRPr="004C2BD2">
        <w:rPr>
          <w:rFonts w:ascii="仿宋_GB2312" w:eastAsia="仿宋_GB2312" w:hAnsiTheme="minorEastAsia" w:cs="宋体" w:hint="eastAsia"/>
          <w:color w:val="000000"/>
          <w:sz w:val="32"/>
          <w:szCs w:val="32"/>
        </w:rPr>
        <w:t>；</w:t>
      </w:r>
    </w:p>
    <w:p w:rsidR="004C2BD2" w:rsidRPr="004C2BD2" w:rsidRDefault="004C2BD2" w:rsidP="004C2BD2">
      <w:pPr>
        <w:spacing w:line="579" w:lineRule="exact"/>
        <w:ind w:firstLineChars="200" w:firstLine="640"/>
        <w:rPr>
          <w:rFonts w:ascii="仿宋_GB2312" w:eastAsia="仿宋_GB2312" w:hAnsiTheme="minorEastAsia" w:cs="宋体"/>
          <w:color w:val="000000"/>
          <w:sz w:val="32"/>
          <w:szCs w:val="32"/>
        </w:rPr>
      </w:pPr>
      <w:r w:rsidRPr="004C2BD2">
        <w:rPr>
          <w:rFonts w:ascii="仿宋_GB2312" w:eastAsia="仿宋_GB2312" w:hAnsiTheme="minorEastAsia" w:cs="宋体" w:hint="eastAsia"/>
          <w:sz w:val="32"/>
          <w:szCs w:val="32"/>
        </w:rPr>
        <w:t>（</w:t>
      </w:r>
      <w:r w:rsidRPr="004C2BD2">
        <w:rPr>
          <w:rFonts w:ascii="仿宋_GB2312" w:eastAsia="仿宋_GB2312" w:hAnsiTheme="minorEastAsia" w:cs="宋体" w:hint="eastAsia"/>
          <w:color w:val="000000"/>
          <w:sz w:val="32"/>
          <w:szCs w:val="32"/>
        </w:rPr>
        <w:t>6）触摸表面材料：4mm防眩光钢化玻璃；</w:t>
      </w:r>
    </w:p>
    <w:p w:rsidR="004C2BD2" w:rsidRPr="004C2BD2" w:rsidRDefault="004C2BD2" w:rsidP="004C2BD2">
      <w:pPr>
        <w:spacing w:line="579" w:lineRule="exact"/>
        <w:ind w:firstLineChars="200" w:firstLine="640"/>
        <w:rPr>
          <w:rFonts w:ascii="仿宋_GB2312" w:eastAsia="仿宋_GB2312" w:hAnsiTheme="minorEastAsia" w:cs="宋体"/>
          <w:color w:val="000000"/>
          <w:sz w:val="32"/>
          <w:szCs w:val="32"/>
        </w:rPr>
      </w:pPr>
      <w:r w:rsidRPr="004C2BD2">
        <w:rPr>
          <w:rFonts w:ascii="仿宋_GB2312" w:eastAsia="仿宋_GB2312" w:hAnsiTheme="minorEastAsia" w:cs="宋体" w:hint="eastAsia"/>
          <w:sz w:val="32"/>
          <w:szCs w:val="32"/>
        </w:rPr>
        <w:t>（</w:t>
      </w:r>
      <w:r w:rsidRPr="004C2BD2">
        <w:rPr>
          <w:rFonts w:ascii="仿宋_GB2312" w:eastAsia="仿宋_GB2312" w:hAnsiTheme="minorEastAsia" w:cs="宋体" w:hint="eastAsia"/>
          <w:color w:val="000000"/>
          <w:sz w:val="32"/>
          <w:szCs w:val="32"/>
        </w:rPr>
        <w:t>7）触摸屏：红外触摸屏；</w:t>
      </w:r>
    </w:p>
    <w:p w:rsidR="004C2BD2" w:rsidRPr="004C2BD2" w:rsidRDefault="004C2BD2" w:rsidP="004C2BD2">
      <w:pPr>
        <w:spacing w:line="579" w:lineRule="exact"/>
        <w:ind w:firstLineChars="200" w:firstLine="640"/>
        <w:rPr>
          <w:rFonts w:ascii="仿宋_GB2312" w:eastAsia="仿宋_GB2312" w:hAnsiTheme="minorEastAsia" w:cs="宋体"/>
          <w:color w:val="000000"/>
          <w:sz w:val="32"/>
          <w:szCs w:val="32"/>
        </w:rPr>
      </w:pPr>
      <w:r w:rsidRPr="004C2BD2">
        <w:rPr>
          <w:rFonts w:ascii="仿宋_GB2312" w:eastAsia="仿宋_GB2312" w:hAnsiTheme="minorEastAsia" w:cs="宋体" w:hint="eastAsia"/>
          <w:sz w:val="32"/>
          <w:szCs w:val="32"/>
        </w:rPr>
        <w:t>（</w:t>
      </w:r>
      <w:r w:rsidRPr="004C2BD2">
        <w:rPr>
          <w:rFonts w:ascii="仿宋_GB2312" w:eastAsia="仿宋_GB2312" w:hAnsiTheme="minorEastAsia" w:cs="宋体" w:hint="eastAsia"/>
          <w:color w:val="000000"/>
          <w:sz w:val="32"/>
          <w:szCs w:val="32"/>
        </w:rPr>
        <w:t>8）书写方式：手指或红外书写笔；</w:t>
      </w:r>
    </w:p>
    <w:p w:rsidR="004C2BD2" w:rsidRPr="004C2BD2" w:rsidRDefault="004C2BD2" w:rsidP="004C2BD2">
      <w:pPr>
        <w:spacing w:line="579" w:lineRule="exact"/>
        <w:ind w:firstLineChars="200" w:firstLine="640"/>
        <w:rPr>
          <w:rFonts w:ascii="仿宋_GB2312" w:eastAsia="仿宋_GB2312" w:hAnsiTheme="minorEastAsia" w:cs="宋体"/>
          <w:color w:val="000000"/>
          <w:sz w:val="32"/>
          <w:szCs w:val="32"/>
        </w:rPr>
      </w:pPr>
      <w:r w:rsidRPr="004C2BD2">
        <w:rPr>
          <w:rFonts w:ascii="仿宋_GB2312" w:eastAsia="仿宋_GB2312" w:hAnsiTheme="minorEastAsia" w:cs="宋体" w:hint="eastAsia"/>
          <w:sz w:val="32"/>
          <w:szCs w:val="32"/>
        </w:rPr>
        <w:t>（</w:t>
      </w:r>
      <w:r w:rsidRPr="004C2BD2">
        <w:rPr>
          <w:rFonts w:ascii="仿宋_GB2312" w:eastAsia="仿宋_GB2312" w:hAnsiTheme="minorEastAsia" w:cs="宋体" w:hint="eastAsia"/>
          <w:color w:val="000000"/>
          <w:sz w:val="32"/>
          <w:szCs w:val="32"/>
        </w:rPr>
        <w:t>9）触摸精度：不低于±2mm；</w:t>
      </w:r>
    </w:p>
    <w:p w:rsidR="004C2BD2" w:rsidRPr="004C2BD2" w:rsidRDefault="004C2BD2" w:rsidP="004C2BD2">
      <w:pPr>
        <w:spacing w:line="579" w:lineRule="exact"/>
        <w:ind w:firstLineChars="200" w:firstLine="640"/>
        <w:rPr>
          <w:rFonts w:ascii="仿宋_GB2312" w:eastAsia="仿宋_GB2312" w:hAnsiTheme="minorEastAsia" w:cs="宋体"/>
          <w:color w:val="000000"/>
          <w:sz w:val="32"/>
          <w:szCs w:val="32"/>
        </w:rPr>
      </w:pPr>
      <w:r w:rsidRPr="004C2BD2">
        <w:rPr>
          <w:rFonts w:ascii="仿宋_GB2312" w:eastAsia="仿宋_GB2312" w:hAnsiTheme="minorEastAsia" w:cs="宋体" w:hint="eastAsia"/>
          <w:sz w:val="32"/>
          <w:szCs w:val="32"/>
        </w:rPr>
        <w:t>（</w:t>
      </w:r>
      <w:r w:rsidRPr="004C2BD2">
        <w:rPr>
          <w:rFonts w:ascii="仿宋_GB2312" w:eastAsia="仿宋_GB2312" w:hAnsiTheme="minorEastAsia" w:cs="宋体" w:hint="eastAsia"/>
          <w:color w:val="000000"/>
          <w:sz w:val="32"/>
          <w:szCs w:val="32"/>
        </w:rPr>
        <w:t>10）触摸点数：不低于20点；分辨率：32767 x32767；</w:t>
      </w:r>
    </w:p>
    <w:p w:rsidR="004C2BD2" w:rsidRPr="004C2BD2" w:rsidRDefault="004C2BD2" w:rsidP="004C2BD2">
      <w:pPr>
        <w:spacing w:line="579" w:lineRule="exact"/>
        <w:ind w:firstLineChars="200" w:firstLine="640"/>
        <w:rPr>
          <w:rFonts w:ascii="仿宋_GB2312" w:eastAsia="仿宋_GB2312" w:hAnsiTheme="minorEastAsia" w:cs="宋体"/>
          <w:color w:val="000000"/>
          <w:sz w:val="32"/>
          <w:szCs w:val="32"/>
        </w:rPr>
      </w:pPr>
      <w:r w:rsidRPr="004C2BD2">
        <w:rPr>
          <w:rFonts w:ascii="仿宋_GB2312" w:eastAsia="仿宋_GB2312" w:hAnsiTheme="minorEastAsia" w:cs="宋体" w:hint="eastAsia"/>
          <w:sz w:val="32"/>
          <w:szCs w:val="32"/>
        </w:rPr>
        <w:t>（</w:t>
      </w:r>
      <w:r w:rsidRPr="004C2BD2">
        <w:rPr>
          <w:rFonts w:ascii="仿宋_GB2312" w:eastAsia="仿宋_GB2312" w:hAnsiTheme="minorEastAsia" w:cs="宋体" w:hint="eastAsia"/>
          <w:color w:val="000000"/>
          <w:sz w:val="32"/>
          <w:szCs w:val="32"/>
        </w:rPr>
        <w:t>11）响应时间：≤8ms；</w:t>
      </w:r>
    </w:p>
    <w:p w:rsidR="004C2BD2" w:rsidRPr="004C2BD2" w:rsidRDefault="004C2BD2" w:rsidP="004C2BD2">
      <w:pPr>
        <w:spacing w:line="579" w:lineRule="exact"/>
        <w:ind w:firstLineChars="200" w:firstLine="640"/>
        <w:rPr>
          <w:rFonts w:ascii="仿宋_GB2312" w:eastAsia="仿宋_GB2312" w:hAnsiTheme="minorEastAsia" w:cs="宋体"/>
          <w:color w:val="000000"/>
          <w:sz w:val="32"/>
          <w:szCs w:val="32"/>
        </w:rPr>
      </w:pPr>
      <w:r w:rsidRPr="004C2BD2">
        <w:rPr>
          <w:rFonts w:ascii="仿宋_GB2312" w:eastAsia="仿宋_GB2312" w:hAnsiTheme="minorEastAsia" w:cs="宋体" w:hint="eastAsia"/>
          <w:sz w:val="32"/>
          <w:szCs w:val="32"/>
        </w:rPr>
        <w:t>（</w:t>
      </w:r>
      <w:r w:rsidRPr="004C2BD2">
        <w:rPr>
          <w:rFonts w:ascii="仿宋_GB2312" w:eastAsia="仿宋_GB2312" w:hAnsiTheme="minorEastAsia" w:cs="宋体" w:hint="eastAsia"/>
          <w:color w:val="000000"/>
          <w:sz w:val="32"/>
          <w:szCs w:val="32"/>
        </w:rPr>
        <w:t>12）内置系统：Android8.0及以上；</w:t>
      </w:r>
    </w:p>
    <w:p w:rsidR="004C2BD2" w:rsidRPr="004C2BD2" w:rsidRDefault="004C2BD2" w:rsidP="004C2BD2">
      <w:pPr>
        <w:spacing w:line="579" w:lineRule="exact"/>
        <w:ind w:firstLineChars="200" w:firstLine="640"/>
        <w:rPr>
          <w:rFonts w:ascii="仿宋_GB2312" w:eastAsia="仿宋_GB2312" w:hAnsiTheme="minorEastAsia" w:cs="宋体"/>
          <w:color w:val="000000"/>
          <w:sz w:val="32"/>
          <w:szCs w:val="32"/>
        </w:rPr>
      </w:pPr>
      <w:r w:rsidRPr="004C2BD2">
        <w:rPr>
          <w:rFonts w:ascii="仿宋_GB2312" w:eastAsia="仿宋_GB2312" w:hAnsiTheme="minorEastAsia" w:cs="宋体" w:hint="eastAsia"/>
          <w:sz w:val="32"/>
          <w:szCs w:val="32"/>
        </w:rPr>
        <w:t>（</w:t>
      </w:r>
      <w:r w:rsidRPr="004C2BD2">
        <w:rPr>
          <w:rFonts w:ascii="仿宋_GB2312" w:eastAsia="仿宋_GB2312" w:hAnsiTheme="minorEastAsia" w:cs="宋体" w:hint="eastAsia"/>
          <w:color w:val="000000"/>
          <w:sz w:val="32"/>
          <w:szCs w:val="32"/>
        </w:rPr>
        <w:t>13）CPU：Cortex A73，不低于1.8GHz，四核(Quad Core)；</w:t>
      </w:r>
    </w:p>
    <w:p w:rsidR="004C2BD2" w:rsidRPr="004C2BD2" w:rsidRDefault="004C2BD2" w:rsidP="004C2BD2">
      <w:pPr>
        <w:spacing w:line="579" w:lineRule="exact"/>
        <w:ind w:firstLineChars="200" w:firstLine="640"/>
        <w:rPr>
          <w:rFonts w:ascii="仿宋_GB2312" w:eastAsia="仿宋_GB2312" w:hAnsiTheme="minorEastAsia" w:cs="宋体"/>
          <w:color w:val="000000"/>
          <w:sz w:val="32"/>
          <w:szCs w:val="32"/>
        </w:rPr>
      </w:pPr>
      <w:r w:rsidRPr="004C2BD2">
        <w:rPr>
          <w:rFonts w:ascii="仿宋_GB2312" w:eastAsia="仿宋_GB2312" w:hAnsiTheme="minorEastAsia" w:cs="宋体" w:hint="eastAsia"/>
          <w:sz w:val="32"/>
          <w:szCs w:val="32"/>
        </w:rPr>
        <w:t>（</w:t>
      </w:r>
      <w:r w:rsidRPr="004C2BD2">
        <w:rPr>
          <w:rFonts w:ascii="仿宋_GB2312" w:eastAsia="仿宋_GB2312" w:hAnsiTheme="minorEastAsia" w:cs="宋体" w:hint="eastAsia"/>
          <w:color w:val="000000"/>
          <w:sz w:val="32"/>
          <w:szCs w:val="32"/>
        </w:rPr>
        <w:t>14）存储：系统内存不小于4G，存储容量不小于64G；</w:t>
      </w:r>
    </w:p>
    <w:p w:rsidR="004C2BD2" w:rsidRPr="004C2BD2" w:rsidRDefault="004C2BD2" w:rsidP="004C2BD2">
      <w:pPr>
        <w:spacing w:line="579" w:lineRule="exact"/>
        <w:ind w:firstLineChars="200" w:firstLine="640"/>
        <w:rPr>
          <w:rFonts w:ascii="仿宋_GB2312" w:eastAsia="仿宋_GB2312" w:hAnsiTheme="minorEastAsia" w:cs="宋体"/>
          <w:color w:val="000000"/>
          <w:sz w:val="32"/>
          <w:szCs w:val="32"/>
        </w:rPr>
      </w:pPr>
      <w:r w:rsidRPr="004C2BD2">
        <w:rPr>
          <w:rFonts w:ascii="仿宋_GB2312" w:eastAsia="仿宋_GB2312" w:hAnsiTheme="minorEastAsia" w:cs="宋体" w:hint="eastAsia"/>
          <w:sz w:val="32"/>
          <w:szCs w:val="32"/>
        </w:rPr>
        <w:t>（</w:t>
      </w:r>
      <w:r w:rsidRPr="004C2BD2">
        <w:rPr>
          <w:rFonts w:ascii="仿宋_GB2312" w:eastAsia="仿宋_GB2312" w:hAnsiTheme="minorEastAsia" w:cs="宋体" w:hint="eastAsia"/>
          <w:color w:val="000000"/>
          <w:sz w:val="32"/>
          <w:szCs w:val="32"/>
        </w:rPr>
        <w:t>15）前置接口：Type-Cx1，Public USBx2；Touch-USBx1；HDMI INx1；</w:t>
      </w:r>
    </w:p>
    <w:p w:rsidR="004C2BD2" w:rsidRPr="004C2BD2" w:rsidRDefault="004C2BD2" w:rsidP="004C2BD2">
      <w:pPr>
        <w:spacing w:line="579" w:lineRule="exact"/>
        <w:ind w:firstLineChars="200" w:firstLine="640"/>
        <w:rPr>
          <w:rFonts w:ascii="仿宋_GB2312" w:eastAsia="仿宋_GB2312" w:hAnsi="宋体" w:cs="宋体"/>
          <w:sz w:val="32"/>
          <w:szCs w:val="32"/>
        </w:rPr>
      </w:pPr>
      <w:r w:rsidRPr="004C2BD2">
        <w:rPr>
          <w:rFonts w:ascii="仿宋_GB2312" w:eastAsia="仿宋_GB2312" w:hAnsiTheme="minorEastAsia" w:cs="宋体" w:hint="eastAsia"/>
          <w:sz w:val="32"/>
          <w:szCs w:val="32"/>
        </w:rPr>
        <w:t>（</w:t>
      </w:r>
      <w:r w:rsidRPr="004C2BD2">
        <w:rPr>
          <w:rFonts w:ascii="仿宋_GB2312" w:eastAsia="仿宋_GB2312" w:hAnsiTheme="minorEastAsia" w:cs="宋体" w:hint="eastAsia"/>
          <w:color w:val="000000"/>
          <w:sz w:val="32"/>
          <w:szCs w:val="32"/>
        </w:rPr>
        <w:t xml:space="preserve">16）后置接口：HDMI 输入接口 *2；DP*1；VGA IN*1；USB2.0*1；USB3.0x2；Touch-USBx1；LANx2；MIC INx1；Audio </w:t>
      </w:r>
      <w:r w:rsidRPr="004C2BD2">
        <w:rPr>
          <w:rFonts w:ascii="仿宋_GB2312" w:eastAsia="仿宋_GB2312" w:hAnsiTheme="minorEastAsia" w:cs="宋体" w:hint="eastAsia"/>
          <w:color w:val="000000"/>
          <w:sz w:val="32"/>
          <w:szCs w:val="32"/>
        </w:rPr>
        <w:lastRenderedPageBreak/>
        <w:t>INx1；RS232 INx1；HDMI OUTx1；SPDIF OUTx1；Audio OUTx1；OPS(Optional)x1。</w:t>
      </w:r>
    </w:p>
    <w:p w:rsidR="004C2BD2" w:rsidRPr="004C2BD2" w:rsidRDefault="004C2BD2" w:rsidP="004C2BD2">
      <w:pPr>
        <w:widowControl/>
        <w:spacing w:line="579" w:lineRule="exact"/>
        <w:jc w:val="left"/>
        <w:rPr>
          <w:rFonts w:ascii="仿宋_GB2312" w:eastAsia="仿宋_GB2312" w:hAnsi="宋体" w:cs="宋体"/>
          <w:sz w:val="32"/>
          <w:szCs w:val="32"/>
        </w:rPr>
      </w:pPr>
    </w:p>
    <w:p w:rsidR="004C2BD2" w:rsidRPr="004C2BD2" w:rsidRDefault="004C2BD2" w:rsidP="004C2BD2">
      <w:pPr>
        <w:widowControl/>
        <w:spacing w:line="560" w:lineRule="exact"/>
        <w:jc w:val="left"/>
        <w:rPr>
          <w:rFonts w:ascii="仿宋_GB2312" w:eastAsia="仿宋_GB2312" w:hAnsi="宋体" w:cs="宋体"/>
          <w:sz w:val="32"/>
          <w:szCs w:val="32"/>
        </w:rPr>
      </w:pPr>
    </w:p>
    <w:p w:rsidR="004C2BD2" w:rsidRPr="004C2BD2" w:rsidRDefault="004C2BD2" w:rsidP="004C2BD2">
      <w:pPr>
        <w:widowControl/>
        <w:spacing w:line="560" w:lineRule="exact"/>
        <w:jc w:val="left"/>
        <w:rPr>
          <w:rFonts w:ascii="仿宋_GB2312" w:eastAsia="仿宋_GB2312" w:hAnsi="宋体" w:cs="宋体"/>
          <w:sz w:val="32"/>
          <w:szCs w:val="32"/>
        </w:rPr>
      </w:pPr>
    </w:p>
    <w:p w:rsidR="004C2BD2" w:rsidRPr="004C2BD2" w:rsidRDefault="004C2BD2" w:rsidP="004C2BD2">
      <w:pPr>
        <w:widowControl/>
        <w:spacing w:line="560" w:lineRule="exact"/>
        <w:jc w:val="left"/>
        <w:rPr>
          <w:rFonts w:ascii="仿宋_GB2312" w:eastAsia="仿宋_GB2312" w:hAnsi="宋体" w:cs="宋体"/>
          <w:sz w:val="32"/>
          <w:szCs w:val="32"/>
        </w:rPr>
      </w:pPr>
    </w:p>
    <w:p w:rsidR="004C2BD2" w:rsidRPr="004C2BD2" w:rsidRDefault="004C2BD2" w:rsidP="004C2BD2">
      <w:pPr>
        <w:widowControl/>
        <w:spacing w:line="560" w:lineRule="exact"/>
        <w:jc w:val="left"/>
        <w:rPr>
          <w:rFonts w:ascii="仿宋_GB2312" w:eastAsia="仿宋_GB2312" w:hAnsi="宋体" w:cs="宋体"/>
          <w:sz w:val="32"/>
          <w:szCs w:val="32"/>
        </w:rPr>
      </w:pPr>
    </w:p>
    <w:p w:rsidR="004C2BD2" w:rsidRPr="004C2BD2" w:rsidRDefault="004C2BD2" w:rsidP="004C2BD2">
      <w:pPr>
        <w:widowControl/>
        <w:spacing w:line="560" w:lineRule="exact"/>
        <w:jc w:val="left"/>
        <w:rPr>
          <w:rFonts w:ascii="仿宋_GB2312" w:eastAsia="仿宋_GB2312" w:hAnsi="宋体" w:cs="宋体"/>
          <w:sz w:val="32"/>
          <w:szCs w:val="32"/>
        </w:rPr>
      </w:pPr>
    </w:p>
    <w:p w:rsidR="004C2BD2" w:rsidRPr="004C2BD2" w:rsidRDefault="004C2BD2" w:rsidP="004C2BD2">
      <w:pPr>
        <w:widowControl/>
        <w:spacing w:line="560" w:lineRule="exact"/>
        <w:jc w:val="left"/>
        <w:rPr>
          <w:rFonts w:ascii="仿宋_GB2312" w:eastAsia="仿宋_GB2312" w:hAnsi="宋体" w:cs="宋体"/>
          <w:sz w:val="32"/>
          <w:szCs w:val="32"/>
        </w:rPr>
      </w:pPr>
    </w:p>
    <w:p w:rsidR="004C2BD2" w:rsidRPr="004C2BD2" w:rsidRDefault="004C2BD2" w:rsidP="004C2BD2">
      <w:pPr>
        <w:widowControl/>
        <w:spacing w:line="560" w:lineRule="exact"/>
        <w:jc w:val="left"/>
        <w:rPr>
          <w:rFonts w:ascii="仿宋_GB2312" w:eastAsia="仿宋_GB2312" w:hAnsi="宋体" w:cs="宋体"/>
          <w:sz w:val="32"/>
          <w:szCs w:val="32"/>
        </w:rPr>
      </w:pPr>
    </w:p>
    <w:p w:rsidR="004C2BD2" w:rsidRPr="004C2BD2" w:rsidRDefault="004C2BD2" w:rsidP="004C2BD2">
      <w:pPr>
        <w:widowControl/>
        <w:spacing w:line="560" w:lineRule="exact"/>
        <w:jc w:val="left"/>
        <w:rPr>
          <w:rFonts w:ascii="仿宋_GB2312" w:eastAsia="仿宋_GB2312" w:hAnsi="宋体" w:cs="宋体"/>
          <w:sz w:val="32"/>
          <w:szCs w:val="32"/>
        </w:rPr>
      </w:pPr>
    </w:p>
    <w:p w:rsidR="004C2BD2" w:rsidRPr="004C2BD2" w:rsidRDefault="004C2BD2" w:rsidP="004C2BD2">
      <w:pPr>
        <w:spacing w:line="579" w:lineRule="exact"/>
        <w:rPr>
          <w:rFonts w:ascii="黑体" w:eastAsia="黑体" w:hAnsi="黑体"/>
          <w:sz w:val="32"/>
          <w:szCs w:val="32"/>
        </w:rPr>
      </w:pPr>
    </w:p>
    <w:sectPr w:rsidR="004C2BD2" w:rsidRPr="004C2BD2" w:rsidSect="006B7CE0">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F96" w:rsidRDefault="003D5F96" w:rsidP="009A2E1E">
      <w:r>
        <w:separator/>
      </w:r>
    </w:p>
  </w:endnote>
  <w:endnote w:type="continuationSeparator" w:id="1">
    <w:p w:rsidR="003D5F96" w:rsidRDefault="003D5F96" w:rsidP="009A2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6886"/>
      <w:docPartObj>
        <w:docPartGallery w:val="Page Numbers (Bottom of Page)"/>
        <w:docPartUnique/>
      </w:docPartObj>
    </w:sdtPr>
    <w:sdtContent>
      <w:p w:rsidR="00F2592D" w:rsidRDefault="00A80B0F">
        <w:pPr>
          <w:pStyle w:val="a4"/>
          <w:jc w:val="right"/>
        </w:pPr>
        <w:fldSimple w:instr=" PAGE   \* MERGEFORMAT ">
          <w:r w:rsidR="00E501EF" w:rsidRPr="00E501EF">
            <w:rPr>
              <w:noProof/>
              <w:lang w:val="zh-CN"/>
            </w:rPr>
            <w:t>3</w:t>
          </w:r>
        </w:fldSimple>
      </w:p>
    </w:sdtContent>
  </w:sdt>
  <w:p w:rsidR="00F2592D" w:rsidRDefault="00F2592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E0" w:rsidRDefault="006B7C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F96" w:rsidRDefault="003D5F96" w:rsidP="009A2E1E">
      <w:r>
        <w:separator/>
      </w:r>
    </w:p>
  </w:footnote>
  <w:footnote w:type="continuationSeparator" w:id="1">
    <w:p w:rsidR="003D5F96" w:rsidRDefault="003D5F96" w:rsidP="009A2E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F07E5"/>
    <w:multiLevelType w:val="multilevel"/>
    <w:tmpl w:val="258F07E5"/>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DA2991"/>
    <w:multiLevelType w:val="multilevel"/>
    <w:tmpl w:val="39DA2991"/>
    <w:lvl w:ilvl="0">
      <w:start w:val="1"/>
      <w:numFmt w:val="chineseCountingThousand"/>
      <w:suff w:val="nothing"/>
      <w:lvlText w:val="%1、"/>
      <w:lvlJc w:val="left"/>
      <w:pPr>
        <w:ind w:left="13" w:firstLine="555"/>
      </w:pPr>
      <w:rPr>
        <w:rFonts w:cs="Times New Roman" w:hint="eastAsia"/>
        <w:b w:val="0"/>
      </w:rPr>
    </w:lvl>
    <w:lvl w:ilvl="1">
      <w:start w:val="1"/>
      <w:numFmt w:val="japaneseCounting"/>
      <w:lvlText w:val="%2、"/>
      <w:lvlJc w:val="left"/>
      <w:pPr>
        <w:ind w:left="1701" w:hanging="720"/>
      </w:pPr>
      <w:rPr>
        <w:rFonts w:cs="Times New Roman" w:hint="default"/>
      </w:rPr>
    </w:lvl>
    <w:lvl w:ilvl="2">
      <w:start w:val="1"/>
      <w:numFmt w:val="lowerRoman"/>
      <w:lvlText w:val="%3."/>
      <w:lvlJc w:val="right"/>
      <w:pPr>
        <w:ind w:left="1821" w:hanging="420"/>
      </w:pPr>
      <w:rPr>
        <w:rFonts w:cs="Times New Roman"/>
      </w:rPr>
    </w:lvl>
    <w:lvl w:ilvl="3">
      <w:start w:val="1"/>
      <w:numFmt w:val="decimal"/>
      <w:lvlText w:val="%4."/>
      <w:lvlJc w:val="left"/>
      <w:pPr>
        <w:ind w:left="2241" w:hanging="420"/>
      </w:pPr>
      <w:rPr>
        <w:rFonts w:cs="Times New Roman"/>
      </w:rPr>
    </w:lvl>
    <w:lvl w:ilvl="4">
      <w:start w:val="1"/>
      <w:numFmt w:val="lowerLetter"/>
      <w:lvlText w:val="%5)"/>
      <w:lvlJc w:val="left"/>
      <w:pPr>
        <w:ind w:left="2661" w:hanging="420"/>
      </w:pPr>
      <w:rPr>
        <w:rFonts w:cs="Times New Roman"/>
      </w:rPr>
    </w:lvl>
    <w:lvl w:ilvl="5">
      <w:start w:val="1"/>
      <w:numFmt w:val="lowerRoman"/>
      <w:lvlText w:val="%6."/>
      <w:lvlJc w:val="right"/>
      <w:pPr>
        <w:ind w:left="3081" w:hanging="420"/>
      </w:pPr>
      <w:rPr>
        <w:rFonts w:cs="Times New Roman"/>
      </w:rPr>
    </w:lvl>
    <w:lvl w:ilvl="6">
      <w:start w:val="1"/>
      <w:numFmt w:val="decimal"/>
      <w:lvlText w:val="%7."/>
      <w:lvlJc w:val="left"/>
      <w:pPr>
        <w:ind w:left="3501" w:hanging="420"/>
      </w:pPr>
      <w:rPr>
        <w:rFonts w:cs="Times New Roman"/>
      </w:rPr>
    </w:lvl>
    <w:lvl w:ilvl="7">
      <w:start w:val="1"/>
      <w:numFmt w:val="lowerLetter"/>
      <w:lvlText w:val="%8)"/>
      <w:lvlJc w:val="left"/>
      <w:pPr>
        <w:ind w:left="3921" w:hanging="420"/>
      </w:pPr>
      <w:rPr>
        <w:rFonts w:cs="Times New Roman"/>
      </w:rPr>
    </w:lvl>
    <w:lvl w:ilvl="8">
      <w:start w:val="1"/>
      <w:numFmt w:val="lowerRoman"/>
      <w:lvlText w:val="%9."/>
      <w:lvlJc w:val="right"/>
      <w:pPr>
        <w:ind w:left="4341" w:hanging="420"/>
      </w:pPr>
      <w:rPr>
        <w:rFonts w:cs="Times New Roman"/>
      </w:rPr>
    </w:lvl>
  </w:abstractNum>
  <w:abstractNum w:abstractNumId="2">
    <w:nsid w:val="626632BE"/>
    <w:multiLevelType w:val="singleLevel"/>
    <w:tmpl w:val="626632BE"/>
    <w:lvl w:ilvl="0">
      <w:start w:val="1"/>
      <w:numFmt w:val="decimal"/>
      <w:suff w:val="nothing"/>
      <w:lvlText w:val="%1."/>
      <w:lvlJc w:val="left"/>
      <w:pPr>
        <w:ind w:left="0" w:firstLine="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E1E"/>
    <w:rsid w:val="000370A7"/>
    <w:rsid w:val="0004011E"/>
    <w:rsid w:val="000404C9"/>
    <w:rsid w:val="00044396"/>
    <w:rsid w:val="00046766"/>
    <w:rsid w:val="00051F4D"/>
    <w:rsid w:val="00093733"/>
    <w:rsid w:val="00097BC7"/>
    <w:rsid w:val="000B29B1"/>
    <w:rsid w:val="000F03D0"/>
    <w:rsid w:val="00112ADC"/>
    <w:rsid w:val="00143727"/>
    <w:rsid w:val="00150299"/>
    <w:rsid w:val="0015140D"/>
    <w:rsid w:val="0015298D"/>
    <w:rsid w:val="00156B46"/>
    <w:rsid w:val="001607F1"/>
    <w:rsid w:val="001801F1"/>
    <w:rsid w:val="001A3995"/>
    <w:rsid w:val="001B0382"/>
    <w:rsid w:val="001C3105"/>
    <w:rsid w:val="001C7E11"/>
    <w:rsid w:val="001E0B48"/>
    <w:rsid w:val="001F0259"/>
    <w:rsid w:val="002271E7"/>
    <w:rsid w:val="00227357"/>
    <w:rsid w:val="00244347"/>
    <w:rsid w:val="00271170"/>
    <w:rsid w:val="00277282"/>
    <w:rsid w:val="00281D97"/>
    <w:rsid w:val="002834C8"/>
    <w:rsid w:val="002958A3"/>
    <w:rsid w:val="002A4B8D"/>
    <w:rsid w:val="002A593C"/>
    <w:rsid w:val="002C44C1"/>
    <w:rsid w:val="003215D5"/>
    <w:rsid w:val="0036418B"/>
    <w:rsid w:val="00371537"/>
    <w:rsid w:val="00371BC1"/>
    <w:rsid w:val="00373D61"/>
    <w:rsid w:val="003750B1"/>
    <w:rsid w:val="0039019B"/>
    <w:rsid w:val="003904C4"/>
    <w:rsid w:val="003A459F"/>
    <w:rsid w:val="003B12F1"/>
    <w:rsid w:val="003D5F96"/>
    <w:rsid w:val="004344EA"/>
    <w:rsid w:val="00436A68"/>
    <w:rsid w:val="004614E9"/>
    <w:rsid w:val="00466354"/>
    <w:rsid w:val="00473647"/>
    <w:rsid w:val="004C2BD2"/>
    <w:rsid w:val="004D46A6"/>
    <w:rsid w:val="004D6BB9"/>
    <w:rsid w:val="005066C1"/>
    <w:rsid w:val="00590782"/>
    <w:rsid w:val="005A30B4"/>
    <w:rsid w:val="005E09B8"/>
    <w:rsid w:val="005E40B5"/>
    <w:rsid w:val="005E41FA"/>
    <w:rsid w:val="00617343"/>
    <w:rsid w:val="006176BF"/>
    <w:rsid w:val="00623AFA"/>
    <w:rsid w:val="00661CD5"/>
    <w:rsid w:val="00682A16"/>
    <w:rsid w:val="006B144A"/>
    <w:rsid w:val="006B7CE0"/>
    <w:rsid w:val="006C738E"/>
    <w:rsid w:val="006F6B6E"/>
    <w:rsid w:val="00700D25"/>
    <w:rsid w:val="00735B0F"/>
    <w:rsid w:val="007538A9"/>
    <w:rsid w:val="00753CE4"/>
    <w:rsid w:val="00761CD8"/>
    <w:rsid w:val="007944D4"/>
    <w:rsid w:val="007B740F"/>
    <w:rsid w:val="007E2093"/>
    <w:rsid w:val="007E22E2"/>
    <w:rsid w:val="007E3713"/>
    <w:rsid w:val="008238DA"/>
    <w:rsid w:val="008937EB"/>
    <w:rsid w:val="008950F5"/>
    <w:rsid w:val="008C7A2E"/>
    <w:rsid w:val="00906E45"/>
    <w:rsid w:val="00930FF9"/>
    <w:rsid w:val="00941822"/>
    <w:rsid w:val="00982719"/>
    <w:rsid w:val="009A2E1E"/>
    <w:rsid w:val="009C0C4B"/>
    <w:rsid w:val="009D4C12"/>
    <w:rsid w:val="009E3EC6"/>
    <w:rsid w:val="009F4CF2"/>
    <w:rsid w:val="00A03D13"/>
    <w:rsid w:val="00A25D24"/>
    <w:rsid w:val="00A4180B"/>
    <w:rsid w:val="00A74FBF"/>
    <w:rsid w:val="00A80B0F"/>
    <w:rsid w:val="00AB74DB"/>
    <w:rsid w:val="00AB7E61"/>
    <w:rsid w:val="00AF124F"/>
    <w:rsid w:val="00B21A9A"/>
    <w:rsid w:val="00B5189F"/>
    <w:rsid w:val="00B631A0"/>
    <w:rsid w:val="00B72C30"/>
    <w:rsid w:val="00B75224"/>
    <w:rsid w:val="00BA0176"/>
    <w:rsid w:val="00BB227F"/>
    <w:rsid w:val="00BC0F21"/>
    <w:rsid w:val="00BC6233"/>
    <w:rsid w:val="00BF641A"/>
    <w:rsid w:val="00BF6B5B"/>
    <w:rsid w:val="00C4222C"/>
    <w:rsid w:val="00C5538D"/>
    <w:rsid w:val="00C82B3D"/>
    <w:rsid w:val="00D16214"/>
    <w:rsid w:val="00DA1BE9"/>
    <w:rsid w:val="00DD2552"/>
    <w:rsid w:val="00DD2CA3"/>
    <w:rsid w:val="00DD501B"/>
    <w:rsid w:val="00DE2F51"/>
    <w:rsid w:val="00DE71C2"/>
    <w:rsid w:val="00DF5D6B"/>
    <w:rsid w:val="00E006EB"/>
    <w:rsid w:val="00E501EF"/>
    <w:rsid w:val="00EA1842"/>
    <w:rsid w:val="00EB790D"/>
    <w:rsid w:val="00ED04AF"/>
    <w:rsid w:val="00EE327C"/>
    <w:rsid w:val="00EF34EE"/>
    <w:rsid w:val="00EF42B6"/>
    <w:rsid w:val="00F07902"/>
    <w:rsid w:val="00F2219E"/>
    <w:rsid w:val="00F2592D"/>
    <w:rsid w:val="00F34551"/>
    <w:rsid w:val="00F417F5"/>
    <w:rsid w:val="00F524A9"/>
    <w:rsid w:val="00F56C97"/>
    <w:rsid w:val="00F81320"/>
    <w:rsid w:val="00F863CC"/>
    <w:rsid w:val="00F91E6C"/>
    <w:rsid w:val="00FA2364"/>
    <w:rsid w:val="00FB72EA"/>
    <w:rsid w:val="00FD2CD0"/>
    <w:rsid w:val="00FE05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2E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2E1E"/>
    <w:rPr>
      <w:sz w:val="18"/>
      <w:szCs w:val="18"/>
    </w:rPr>
  </w:style>
  <w:style w:type="paragraph" w:styleId="a4">
    <w:name w:val="footer"/>
    <w:basedOn w:val="a"/>
    <w:link w:val="Char0"/>
    <w:uiPriority w:val="99"/>
    <w:unhideWhenUsed/>
    <w:qFormat/>
    <w:rsid w:val="009A2E1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A2E1E"/>
    <w:rPr>
      <w:sz w:val="18"/>
      <w:szCs w:val="18"/>
    </w:rPr>
  </w:style>
  <w:style w:type="character" w:customStyle="1" w:styleId="ListParagraphChar">
    <w:name w:val="List Paragraph Char"/>
    <w:link w:val="1"/>
    <w:locked/>
    <w:rsid w:val="00EE327C"/>
    <w:rPr>
      <w:rFonts w:ascii="Calibri" w:hAnsi="Calibri"/>
      <w:sz w:val="22"/>
      <w:lang w:eastAsia="en-US"/>
    </w:rPr>
  </w:style>
  <w:style w:type="paragraph" w:customStyle="1" w:styleId="1">
    <w:name w:val="列出段落1"/>
    <w:basedOn w:val="a"/>
    <w:link w:val="ListParagraphChar"/>
    <w:rsid w:val="00EE327C"/>
    <w:pPr>
      <w:widowControl/>
      <w:ind w:left="720" w:firstLine="360"/>
      <w:jc w:val="left"/>
    </w:pPr>
    <w:rPr>
      <w:rFonts w:ascii="Calibri" w:hAnsi="Calibri"/>
      <w:sz w:val="22"/>
      <w:lang w:eastAsia="en-US"/>
    </w:rPr>
  </w:style>
  <w:style w:type="paragraph" w:styleId="a5">
    <w:name w:val="List Paragraph"/>
    <w:basedOn w:val="a"/>
    <w:uiPriority w:val="34"/>
    <w:qFormat/>
    <w:rsid w:val="00044396"/>
    <w:pPr>
      <w:ind w:firstLineChars="200" w:firstLine="420"/>
    </w:pPr>
  </w:style>
  <w:style w:type="paragraph" w:styleId="3">
    <w:name w:val="toc 3"/>
    <w:basedOn w:val="a"/>
    <w:next w:val="a"/>
    <w:uiPriority w:val="39"/>
    <w:unhideWhenUsed/>
    <w:qFormat/>
    <w:rsid w:val="006B7CE0"/>
    <w:pPr>
      <w:ind w:leftChars="400" w:left="840"/>
    </w:pPr>
    <w:rPr>
      <w:rFonts w:ascii="Calibri" w:eastAsia="宋体" w:hAnsi="Calibri" w:cs="Times New Roman"/>
      <w:sz w:val="32"/>
    </w:rPr>
  </w:style>
  <w:style w:type="paragraph" w:styleId="a6">
    <w:name w:val="Body Text"/>
    <w:basedOn w:val="a"/>
    <w:next w:val="a"/>
    <w:link w:val="Char1"/>
    <w:uiPriority w:val="99"/>
    <w:qFormat/>
    <w:rsid w:val="006B7CE0"/>
    <w:pPr>
      <w:spacing w:after="120"/>
    </w:pPr>
    <w:rPr>
      <w:rFonts w:ascii="Times New Roman" w:eastAsia="仿宋_GB2312" w:hAnsi="Times New Roman" w:cs="Times New Roman"/>
      <w:sz w:val="32"/>
      <w:szCs w:val="24"/>
    </w:rPr>
  </w:style>
  <w:style w:type="character" w:customStyle="1" w:styleId="Char1">
    <w:name w:val="正文文本 Char"/>
    <w:basedOn w:val="a0"/>
    <w:link w:val="a6"/>
    <w:uiPriority w:val="99"/>
    <w:rsid w:val="006B7CE0"/>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divs>
    <w:div w:id="421143230">
      <w:bodyDiv w:val="1"/>
      <w:marLeft w:val="0"/>
      <w:marRight w:val="0"/>
      <w:marTop w:val="0"/>
      <w:marBottom w:val="0"/>
      <w:divBdr>
        <w:top w:val="none" w:sz="0" w:space="0" w:color="auto"/>
        <w:left w:val="none" w:sz="0" w:space="0" w:color="auto"/>
        <w:bottom w:val="none" w:sz="0" w:space="0" w:color="auto"/>
        <w:right w:val="none" w:sz="0" w:space="0" w:color="auto"/>
      </w:divBdr>
    </w:div>
    <w:div w:id="752123020">
      <w:bodyDiv w:val="1"/>
      <w:marLeft w:val="0"/>
      <w:marRight w:val="0"/>
      <w:marTop w:val="0"/>
      <w:marBottom w:val="0"/>
      <w:divBdr>
        <w:top w:val="none" w:sz="0" w:space="0" w:color="auto"/>
        <w:left w:val="none" w:sz="0" w:space="0" w:color="auto"/>
        <w:bottom w:val="none" w:sz="0" w:space="0" w:color="auto"/>
        <w:right w:val="none" w:sz="0" w:space="0" w:color="auto"/>
      </w:divBdr>
    </w:div>
    <w:div w:id="791755165">
      <w:bodyDiv w:val="1"/>
      <w:marLeft w:val="0"/>
      <w:marRight w:val="0"/>
      <w:marTop w:val="0"/>
      <w:marBottom w:val="0"/>
      <w:divBdr>
        <w:top w:val="none" w:sz="0" w:space="0" w:color="auto"/>
        <w:left w:val="none" w:sz="0" w:space="0" w:color="auto"/>
        <w:bottom w:val="none" w:sz="0" w:space="0" w:color="auto"/>
        <w:right w:val="none" w:sz="0" w:space="0" w:color="auto"/>
      </w:divBdr>
    </w:div>
    <w:div w:id="18305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3FF5-7E72-42EF-BF00-5BCDEAED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13</Pages>
  <Words>826</Words>
  <Characters>4713</Characters>
  <Application>Microsoft Office Word</Application>
  <DocSecurity>0</DocSecurity>
  <Lines>39</Lines>
  <Paragraphs>11</Paragraphs>
  <ScaleCrop>false</ScaleCrop>
  <Company>Sky123.Org</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284</cp:revision>
  <cp:lastPrinted>2022-10-10T01:40:00Z</cp:lastPrinted>
  <dcterms:created xsi:type="dcterms:W3CDTF">2022-05-05T03:52:00Z</dcterms:created>
  <dcterms:modified xsi:type="dcterms:W3CDTF">2023-03-14T03:43:00Z</dcterms:modified>
</cp:coreProperties>
</file>