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23150"/>
            <wp:effectExtent l="0" t="0" r="10160" b="6350"/>
            <wp:docPr id="1" name="图片 1" descr="台州市永信证章有限公司-甘肃农业大学-最终分项报价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台州市永信证章有限公司-甘肃农业大学-最终分项报价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2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jE0NTlmYTcwM2M4ODIyZmNhY2U2NTkxZTAyMzIifQ=="/>
  </w:docVars>
  <w:rsids>
    <w:rsidRoot w:val="61FF0958"/>
    <w:rsid w:val="61FF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2023-04-07T09:06:00Z</dcterms:created>
  <dc:creator>拾呦叭玖</dc:creator>
  <cp:lastModifiedBy>拾呦叭玖</cp:lastModifiedBy>
  <dcterms:modified xsi:type="dcterms:W3CDTF">2023-04-07T09:06:30Z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03209EAF7AF844D991B9A63AE1606D1C_11</vt:lpwstr>
  </property>
</Properties>
</file>