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left="40"/>
        <w:jc w:val="left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560" w:lineRule="exact"/>
        <w:ind w:left="4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甘肃某部车辆定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点维修企业选取项目</w:t>
      </w:r>
    </w:p>
    <w:p>
      <w:pPr>
        <w:autoSpaceDE w:val="0"/>
        <w:autoSpaceDN w:val="0"/>
        <w:adjustRightInd w:val="0"/>
        <w:spacing w:line="560" w:lineRule="exact"/>
        <w:ind w:left="40"/>
        <w:jc w:val="center"/>
        <w:rPr>
          <w:rFonts w:hint="eastAsia" w:ascii="黑体" w:eastAsia="黑体" w:cs="Arial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采购需求概况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eastAsia="黑体" w:cs="Arial"/>
          <w:kern w:val="0"/>
          <w:sz w:val="28"/>
          <w:szCs w:val="28"/>
        </w:rPr>
        <w:t>一、项目名称：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甘肃某部车辆定点维修企业选取项目</w:t>
      </w:r>
    </w:p>
    <w:p>
      <w:pPr>
        <w:widowControl/>
        <w:spacing w:line="560" w:lineRule="exact"/>
        <w:ind w:firstLine="560" w:firstLineChars="200"/>
        <w:rPr>
          <w:rFonts w:hint="eastAsia" w:ascii="黑体" w:eastAsia="黑体" w:cs="Arial"/>
          <w:kern w:val="0"/>
          <w:sz w:val="28"/>
          <w:szCs w:val="28"/>
          <w:lang w:eastAsia="zh-CN"/>
        </w:rPr>
      </w:pPr>
      <w:r>
        <w:rPr>
          <w:rFonts w:hint="eastAsia" w:ascii="黑体" w:eastAsia="黑体" w:cs="Arial"/>
          <w:kern w:val="0"/>
          <w:sz w:val="28"/>
          <w:szCs w:val="28"/>
        </w:rPr>
        <w:t>二、项目概况</w:t>
      </w:r>
      <w:r>
        <w:rPr>
          <w:rFonts w:hint="eastAsia" w:ascii="黑体" w:eastAsia="黑体" w:cs="Arial"/>
          <w:kern w:val="0"/>
          <w:sz w:val="28"/>
          <w:szCs w:val="28"/>
          <w:lang w:eastAsia="zh-CN"/>
        </w:rPr>
        <w:t>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采购需求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：车辆定点维修企业选取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一家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（二）项目预算：约</w:t>
      </w:r>
      <w:r>
        <w:rPr>
          <w:rFonts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万元；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（三）项目实施地点：甘肃省兰州市。</w:t>
      </w:r>
    </w:p>
    <w:p>
      <w:pPr>
        <w:widowControl/>
        <w:spacing w:line="560" w:lineRule="exact"/>
        <w:ind w:firstLine="560" w:firstLineChars="200"/>
        <w:rPr>
          <w:rFonts w:hint="eastAsia" w:ascii="黑体" w:eastAsia="黑体" w:cs="Arial"/>
          <w:kern w:val="0"/>
          <w:sz w:val="28"/>
          <w:szCs w:val="28"/>
        </w:rPr>
      </w:pPr>
      <w:r>
        <w:rPr>
          <w:rFonts w:hint="eastAsia" w:ascii="黑体" w:eastAsia="黑体" w:cs="Arial"/>
          <w:kern w:val="0"/>
          <w:sz w:val="28"/>
          <w:szCs w:val="28"/>
        </w:rPr>
        <w:t>三、</w:t>
      </w:r>
      <w:r>
        <w:rPr>
          <w:rFonts w:hint="eastAsia" w:ascii="黑体" w:eastAsia="黑体" w:cs="Arial"/>
          <w:kern w:val="0"/>
          <w:sz w:val="28"/>
          <w:szCs w:val="28"/>
          <w:lang w:val="en-US" w:eastAsia="zh-CN"/>
        </w:rPr>
        <w:t>供应商资格条件</w:t>
      </w:r>
      <w:r>
        <w:rPr>
          <w:rFonts w:hint="eastAsia" w:ascii="黑体" w:eastAsia="黑体" w:cs="Arial"/>
          <w:kern w:val="0"/>
          <w:sz w:val="28"/>
          <w:szCs w:val="28"/>
        </w:rPr>
        <w:t>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1.投标人须符合《中华人民共和国政府采购法》第二十二条规定,并提供《中华人民共和国政府采购法实施条例》第十七条所要求的材料：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（1）具有独立承担民事责任的能力；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（2）具有良好的商业信誉和健全的财务会计制度；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（3）具有履行合同所必需的设备和专业技术能力；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（4）有依法缴纳税收和社会保障资金的良好记录；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（5）参加政府采购活动前3年内，在经营活动中没有重大违法记录；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（6）法律、行政法规规定的其他条件;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（7）投标</w:t>
      </w:r>
      <w:r>
        <w:rPr>
          <w:rFonts w:ascii="仿宋_GB2312" w:hAnsi="宋体" w:eastAsia="仿宋_GB2312" w:cs="宋体"/>
          <w:kern w:val="0"/>
          <w:sz w:val="28"/>
          <w:szCs w:val="28"/>
        </w:rPr>
        <w:t>人须按照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《车辆维修配件询价报价表（原厂价）》提供所需</w:t>
      </w:r>
      <w:r>
        <w:rPr>
          <w:rFonts w:ascii="仿宋_GB2312" w:hAnsi="宋体" w:eastAsia="仿宋_GB2312" w:cs="宋体"/>
          <w:kern w:val="0"/>
          <w:sz w:val="28"/>
          <w:szCs w:val="28"/>
        </w:rPr>
        <w:t>配件报价，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配件、</w:t>
      </w:r>
      <w:r>
        <w:rPr>
          <w:rFonts w:ascii="仿宋_GB2312" w:hAnsi="宋体" w:eastAsia="仿宋_GB2312" w:cs="宋体"/>
          <w:kern w:val="0"/>
          <w:sz w:val="28"/>
          <w:szCs w:val="28"/>
        </w:rPr>
        <w:t>工时费优惠率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；签订</w:t>
      </w:r>
      <w:r>
        <w:rPr>
          <w:rFonts w:ascii="仿宋_GB2312" w:hAnsi="宋体" w:eastAsia="仿宋_GB2312" w:cs="宋体"/>
          <w:kern w:val="0"/>
          <w:sz w:val="28"/>
          <w:szCs w:val="28"/>
        </w:rPr>
        <w:t>合同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后</w:t>
      </w:r>
      <w:r>
        <w:rPr>
          <w:rFonts w:ascii="仿宋_GB2312" w:hAnsi="宋体" w:eastAsia="仿宋_GB2312" w:cs="宋体"/>
          <w:kern w:val="0"/>
          <w:sz w:val="28"/>
          <w:szCs w:val="28"/>
        </w:rPr>
        <w:t>，所需配件在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《车辆维修配件询价报价表（原厂价）》之外</w:t>
      </w:r>
      <w:r>
        <w:rPr>
          <w:rFonts w:ascii="仿宋_GB2312" w:hAnsi="宋体" w:eastAsia="仿宋_GB2312" w:cs="宋体"/>
          <w:kern w:val="0"/>
          <w:sz w:val="28"/>
          <w:szCs w:val="28"/>
        </w:rPr>
        <w:t>的需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进行</w:t>
      </w:r>
      <w:r>
        <w:rPr>
          <w:rFonts w:ascii="仿宋_GB2312" w:hAnsi="宋体" w:eastAsia="仿宋_GB2312" w:cs="宋体"/>
          <w:kern w:val="0"/>
          <w:sz w:val="28"/>
          <w:szCs w:val="28"/>
        </w:rPr>
        <w:t>市场询价。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2.成立三年以上的非外资控股企业。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4.未被列入政府采购失信名单、军队供应商暂停名单，未在军队采购失信名单禁入处罚期内，未被“信用中国”网站列入失信被执行人、重大税收违法案件当事人。（提供书面声明）。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5.本项目不接受联合体投标。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6.具有国家二类（含二类）以上汽车维修企业资质。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eastAsia="黑体" w:cs="Arial"/>
          <w:kern w:val="0"/>
          <w:sz w:val="28"/>
          <w:szCs w:val="28"/>
        </w:rPr>
        <w:t>三、服务方式</w:t>
      </w:r>
      <w:r>
        <w:rPr>
          <w:rFonts w:hint="eastAsia" w:ascii="黑体" w:eastAsia="黑体" w:cs="Arial"/>
          <w:kern w:val="0"/>
          <w:sz w:val="28"/>
          <w:szCs w:val="28"/>
          <w:lang w:eastAsia="zh-CN"/>
        </w:rPr>
        <w:t>、</w:t>
      </w:r>
      <w:r>
        <w:rPr>
          <w:rFonts w:hint="eastAsia" w:ascii="黑体" w:eastAsia="黑体" w:cs="Arial"/>
          <w:kern w:val="0"/>
          <w:sz w:val="28"/>
          <w:szCs w:val="28"/>
          <w:lang w:val="en-US" w:eastAsia="zh-CN"/>
        </w:rPr>
        <w:t>服务要求</w:t>
      </w:r>
      <w:r>
        <w:rPr>
          <w:rFonts w:hint="eastAsia" w:ascii="黑体" w:eastAsia="黑体" w:cs="Arial"/>
          <w:kern w:val="0"/>
          <w:sz w:val="28"/>
          <w:szCs w:val="28"/>
        </w:rPr>
        <w:t>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1.服务期限及合同签订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车辆装备维修项目服务期限为1年，如遇上级政策调整等不可抗力因素，致使合同无法履行时，双方按有关法律规定及时协商处理。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2.服务范围及运行方式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（1）服务范围：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有能力对各类越野车、轿车、大客车、小客车、运输车、炊事车等车辆装备进行维修，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提供维修服务、救援服务、重大任务伴随保障和零星配件供给</w:t>
      </w:r>
      <w:r>
        <w:rPr>
          <w:rFonts w:hint="eastAsia" w:ascii="仿宋_GB2312" w:hAnsi="等线" w:eastAsia="仿宋_GB2312"/>
          <w:sz w:val="28"/>
          <w:szCs w:val="28"/>
        </w:rPr>
        <w:t>，所供应配件需附质量合格证明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）运行方式：签订合同后，指定专人负责我部车辆维修服务工作。一是按照合同约定对维修车辆装备进行维修，组织应急救援及重大任务伴随保障，根据需求供应零星配件；二是免费提供车辆维修技术人员培训及现场教学；三是由我部负责对服务对象每月进行满意度调查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3.服务要求及技术标准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本着就近、方便、高效的原则，以公开招标方式确定1家定点维修企业。定点维修企业应具备以下条件：</w:t>
      </w:r>
    </w:p>
    <w:p>
      <w:pPr>
        <w:snapToGrid w:val="0"/>
        <w:spacing w:line="560" w:lineRule="exact"/>
        <w:ind w:firstLine="560" w:firstLineChars="200"/>
        <w:contextualSpacing/>
        <w:rPr>
          <w:rFonts w:ascii="仿宋_GB2312" w:hAnsi="等线" w:eastAsia="仿宋_GB2312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（1）社会信誉：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开通军队车辆维修绿色通道、优先安排维修，企业业务建设和发展状况良好，遵纪守法，服务热情，合法经营，3年内未被国家有关部门处罚。</w:t>
      </w:r>
    </w:p>
    <w:p>
      <w:pPr>
        <w:adjustRightInd w:val="0"/>
        <w:snapToGrid w:val="0"/>
        <w:spacing w:line="560" w:lineRule="exact"/>
        <w:ind w:firstLine="560" w:firstLineChars="200"/>
        <w:contextualSpacing/>
        <w:jc w:val="left"/>
        <w:rPr>
          <w:rFonts w:ascii="仿宋_GB2312" w:hAnsi="Cambria" w:eastAsia="仿宋_GB2312"/>
          <w:kern w:val="0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（2）专业队伍：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专业队伍结构合理，工作人员相对稳定，素质过硬，服务意识强，业务能力能够满足车辆维修保障需要，从业人员具有行业上岗证书或职业技能证书。</w:t>
      </w:r>
    </w:p>
    <w:p>
      <w:pPr>
        <w:adjustRightInd w:val="0"/>
        <w:snapToGrid w:val="0"/>
        <w:spacing w:line="560" w:lineRule="exact"/>
        <w:ind w:firstLine="560" w:firstLineChars="200"/>
        <w:contextualSpacing/>
        <w:jc w:val="left"/>
        <w:rPr>
          <w:rFonts w:ascii="仿宋_GB2312" w:hAnsi="Cambria" w:eastAsia="仿宋_GB2312"/>
          <w:kern w:val="0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（3）设备设施：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专业设备和基础设施与其规模任务相适应，专业设备的型号、规格符合国家有关技术标准要求；基础设施符合军队车辆维修需要，符合安全、环保、卫生和消防等有关规定。</w:t>
      </w:r>
    </w:p>
    <w:p>
      <w:pPr>
        <w:snapToGrid w:val="0"/>
        <w:spacing w:line="560" w:lineRule="exact"/>
        <w:ind w:firstLine="560" w:firstLineChars="200"/>
        <w:contextualSpacing/>
        <w:jc w:val="left"/>
        <w:rPr>
          <w:rFonts w:hint="eastAsia" w:ascii="仿宋_GB2312" w:hAnsi="Cambria" w:eastAsia="仿宋_GB2312"/>
          <w:kern w:val="0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（4）业务管理：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组织结构合理，业务水平层次较高，管理方式和手段先进，工作流程规范有序，能够在我部需要时相对独立完成应急支援保障任务。</w:t>
      </w:r>
    </w:p>
    <w:p>
      <w:pPr>
        <w:snapToGrid w:val="0"/>
        <w:spacing w:line="560" w:lineRule="exact"/>
        <w:ind w:firstLine="560" w:firstLineChars="200"/>
        <w:contextualSpacing/>
        <w:jc w:val="left"/>
        <w:rPr>
          <w:rFonts w:ascii="仿宋_GB2312" w:hAnsi="Cambria" w:eastAsia="仿宋_GB2312"/>
          <w:kern w:val="0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（5）质量保证：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维修验收体系和维修管理制度健全，能够按规定要求贯彻质量标准，坚持质量第一，实行质量担保，落实质量责任，3年内未发生质量责任事故和重大投诉事件。</w:t>
      </w:r>
    </w:p>
    <w:p>
      <w:pPr>
        <w:snapToGrid w:val="0"/>
        <w:spacing w:line="560" w:lineRule="exact"/>
        <w:ind w:firstLine="560" w:firstLineChars="200"/>
        <w:contextualSpacing/>
        <w:jc w:val="left"/>
        <w:rPr>
          <w:rFonts w:hint="eastAsia" w:ascii="仿宋_GB2312" w:hAnsi="Cambria" w:eastAsia="仿宋_GB2312"/>
          <w:kern w:val="0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（6）安全生产：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安全文明生产管理制度健全，安全生产责任制度落实到位，安全操作规程标示明显，安全管理措施稳妥可靠，安全防护装置配套齐全，安全教育培训定期组织，无安全事故隐患。</w:t>
      </w:r>
    </w:p>
    <w:p>
      <w:pPr>
        <w:spacing w:line="578" w:lineRule="exact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（7）时限要求：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整车修理不超过7天，总成修理不超过3天，小修当日内应完成。需疑难零配件的特殊车辆维修，应视筹措配件难易程度或车辆损伤程度，由双方协调维修工期；常用配件2小时内送达指定地点。</w:t>
      </w:r>
    </w:p>
    <w:p>
      <w:pPr>
        <w:spacing w:line="578" w:lineRule="exact"/>
        <w:ind w:firstLine="560" w:firstLineChars="200"/>
        <w:contextualSpacing/>
        <w:rPr>
          <w:rFonts w:eastAsia="仿宋_GB2312"/>
          <w:b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（8）应急保障：</w:t>
      </w:r>
      <w:r>
        <w:rPr>
          <w:rFonts w:hint="eastAsia" w:ascii="仿宋_GB2312" w:hAnsi="Cambria" w:eastAsia="仿宋_GB2312"/>
          <w:kern w:val="0"/>
          <w:sz w:val="28"/>
          <w:szCs w:val="28"/>
        </w:rPr>
        <w:t>建立应急响应机制，组建应急技术保障力量，为我部遂行任务，提供应急人员、配件和技术保障，确保及时到达指定地点，提供高效技术支持。自接到应急信息开始，满足同城内2小时到达，偏远地区24小时到达，并根据任务需要实施联合保障或伴随保障。根据需求提供配件应急响应，确保同城1日、偏远地区3日内到达指定的地点或单位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楷体_GB2312" w:hAnsi="Cambria" w:eastAsia="楷体_GB2312"/>
          <w:kern w:val="0"/>
          <w:sz w:val="28"/>
          <w:szCs w:val="28"/>
        </w:rPr>
        <w:t>（9）技术支持：</w:t>
      </w:r>
      <w:r>
        <w:rPr>
          <w:rFonts w:eastAsia="仿宋_GB2312"/>
          <w:sz w:val="28"/>
          <w:szCs w:val="28"/>
        </w:rPr>
        <w:t>设立</w:t>
      </w:r>
      <w:r>
        <w:rPr>
          <w:rFonts w:ascii="仿宋_GB2312" w:hAnsi="Cambria" w:eastAsia="仿宋_GB2312"/>
          <w:kern w:val="0"/>
          <w:sz w:val="28"/>
          <w:szCs w:val="28"/>
        </w:rPr>
        <w:t>24小时服务</w:t>
      </w:r>
      <w:r>
        <w:rPr>
          <w:rFonts w:eastAsia="仿宋_GB2312"/>
          <w:sz w:val="28"/>
          <w:szCs w:val="28"/>
        </w:rPr>
        <w:t>专线，随时解答车辆维修保养期间技术问题，提供全方位的技术服务。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4.专利权和保密要求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Cambria" w:eastAsia="仿宋_GB2312"/>
          <w:kern w:val="0"/>
          <w:sz w:val="28"/>
          <w:szCs w:val="28"/>
        </w:rPr>
        <w:t>能够遵守军队相关保密要求，有健全的保密制度，能够满足军队车辆装备维修保密工作要求，不得非法获取军队机密。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投标人应保证使用方在使用该货物或其任何一部分时，不受第三方侵权指控。同时，投标人不得向第三方泄露招标人提供的技术文件等资料。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588" w:bottom="1304" w:left="1588" w:header="851" w:footer="130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ind w:right="-5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TAxZjQzYWMxZTZiMzUyYTg1M2Y1MTUxYjk5MDkifQ=="/>
  </w:docVars>
  <w:rsids>
    <w:rsidRoot w:val="22D0426F"/>
    <w:rsid w:val="05196B38"/>
    <w:rsid w:val="07A50D69"/>
    <w:rsid w:val="140D205D"/>
    <w:rsid w:val="1FE83A91"/>
    <w:rsid w:val="22D0426F"/>
    <w:rsid w:val="29657891"/>
    <w:rsid w:val="2B16185C"/>
    <w:rsid w:val="32E20814"/>
    <w:rsid w:val="34B57E7C"/>
    <w:rsid w:val="35935DF5"/>
    <w:rsid w:val="3938118D"/>
    <w:rsid w:val="5A9F3072"/>
    <w:rsid w:val="5E2C0A11"/>
    <w:rsid w:val="66C37A39"/>
    <w:rsid w:val="66F1473C"/>
    <w:rsid w:val="741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1931</Words>
  <Characters>1944</Characters>
  <Lines>0</Lines>
  <Paragraphs>0</Paragraphs>
  <TotalTime>202</TotalTime>
  <ScaleCrop>false</ScaleCrop>
  <LinksUpToDate>false</LinksUpToDate>
  <CharactersWithSpaces>1944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2023-05-26T02:44:00Z</dcterms:created>
  <dc:creator>禾子</dc:creator>
  <cp:lastModifiedBy>禾子</cp:lastModifiedBy>
  <dcterms:modified xsi:type="dcterms:W3CDTF">2023-05-26T07:16:04Z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6DA15A14EA2F4391A88FEE17AFA229C1_11</vt:lpwstr>
  </property>
</Properties>
</file>