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B4" w:rsidRDefault="001F1384" w:rsidP="001F1384">
      <w:pPr>
        <w:widowControl/>
        <w:spacing w:line="579" w:lineRule="exact"/>
        <w:rPr>
          <w:rFonts w:ascii="黑体" w:eastAsia="黑体" w:hAnsi="黑体" w:hint="eastAsia"/>
          <w:szCs w:val="32"/>
        </w:rPr>
      </w:pPr>
      <w:bookmarkStart w:id="0" w:name="_Toc50627681"/>
      <w:bookmarkStart w:id="1" w:name="_Toc50626546"/>
      <w:bookmarkStart w:id="2" w:name="_Toc50627506"/>
      <w:bookmarkStart w:id="3" w:name="_Toc50627215"/>
      <w:r>
        <w:rPr>
          <w:rFonts w:ascii="黑体" w:eastAsia="黑体" w:hAnsi="黑体" w:hint="eastAsia"/>
          <w:szCs w:val="32"/>
        </w:rPr>
        <w:t>附件1</w:t>
      </w:r>
    </w:p>
    <w:p w:rsidR="001F1384" w:rsidRPr="00D145B4" w:rsidRDefault="00A64DD6" w:rsidP="00D145B4">
      <w:pPr>
        <w:widowControl/>
        <w:spacing w:line="579"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项目要求</w:t>
      </w:r>
    </w:p>
    <w:bookmarkEnd w:id="0"/>
    <w:bookmarkEnd w:id="1"/>
    <w:bookmarkEnd w:id="2"/>
    <w:bookmarkEnd w:id="3"/>
    <w:p w:rsidR="00E251CE" w:rsidRDefault="00E251CE" w:rsidP="00E251CE">
      <w:pPr>
        <w:spacing w:line="579" w:lineRule="exact"/>
        <w:ind w:firstLine="630"/>
        <w:rPr>
          <w:rFonts w:ascii="黑体" w:eastAsia="黑体" w:hAnsi="黑体"/>
          <w:szCs w:val="32"/>
        </w:rPr>
      </w:pPr>
      <w:r>
        <w:rPr>
          <w:rFonts w:ascii="黑体" w:eastAsia="黑体" w:hAnsi="黑体" w:hint="eastAsia"/>
          <w:szCs w:val="32"/>
        </w:rPr>
        <w:t>一、采购需求基本情况</w:t>
      </w:r>
    </w:p>
    <w:p w:rsidR="00E251CE" w:rsidRDefault="00D145B4" w:rsidP="00D145B4">
      <w:pPr>
        <w:widowControl/>
        <w:spacing w:line="560" w:lineRule="exact"/>
        <w:ind w:firstLineChars="196" w:firstLine="627"/>
        <w:jc w:val="left"/>
        <w:rPr>
          <w:rFonts w:ascii="仿宋_GB2312" w:hAnsi="黑体" w:cs="宋体"/>
          <w:b/>
          <w:szCs w:val="32"/>
        </w:rPr>
      </w:pPr>
      <w:r>
        <w:rPr>
          <w:rFonts w:ascii="仿宋_GB2312" w:hint="eastAsia"/>
          <w:szCs w:val="32"/>
        </w:rPr>
        <w:t>该项目为</w:t>
      </w:r>
      <w:r>
        <w:rPr>
          <w:rFonts w:ascii="仿宋_GB2312" w:hAnsi="仿宋_GB2312" w:hint="eastAsia"/>
        </w:rPr>
        <w:t>医院办公生活区物业服务项目</w:t>
      </w:r>
      <w:r>
        <w:rPr>
          <w:rFonts w:ascii="仿宋_GB2312" w:hAnsi="仿宋" w:hint="eastAsia"/>
          <w:szCs w:val="32"/>
        </w:rPr>
        <w:t>，主要内容为</w:t>
      </w:r>
      <w:r>
        <w:rPr>
          <w:rFonts w:ascii="仿宋_GB2312" w:hAnsi="仿宋_GB2312" w:hint="eastAsia"/>
        </w:rPr>
        <w:t>医院第一派驻门诊部、第二派驻门诊部及本部室外、办公生活区各楼宇的卫生保洁、院区绿化养护、医疗垃圾收集储存及生活垃圾清理外运</w:t>
      </w:r>
      <w:r>
        <w:rPr>
          <w:rFonts w:ascii="仿宋_GB2312" w:hAnsi="仿宋" w:hint="eastAsia"/>
          <w:sz w:val="28"/>
          <w:szCs w:val="28"/>
        </w:rPr>
        <w:t>，</w:t>
      </w:r>
      <w:r>
        <w:rPr>
          <w:rFonts w:ascii="仿宋_GB2312" w:hAnsi="仿宋" w:hint="eastAsia"/>
          <w:szCs w:val="32"/>
        </w:rPr>
        <w:t>服务地点位于</w:t>
      </w:r>
      <w:r>
        <w:rPr>
          <w:rFonts w:ascii="仿宋_GB2312" w:hint="eastAsia"/>
          <w:szCs w:val="32"/>
        </w:rPr>
        <w:t>甘肃省兰州市，服务期限</w:t>
      </w:r>
      <w:r>
        <w:rPr>
          <w:rFonts w:ascii="仿宋_GB2312" w:hAnsi="仿宋" w:hint="eastAsia"/>
          <w:color w:val="000000"/>
          <w:szCs w:val="32"/>
        </w:rPr>
        <w:t>3年</w:t>
      </w:r>
      <w:r>
        <w:rPr>
          <w:rFonts w:ascii="仿宋_GB2312" w:hint="eastAsia"/>
          <w:szCs w:val="32"/>
        </w:rPr>
        <w:t>，项目预算每年</w:t>
      </w:r>
      <w:r>
        <w:rPr>
          <w:rFonts w:ascii="仿宋_GB2312" w:hAnsi="仿宋_GB2312" w:hint="eastAsia"/>
        </w:rPr>
        <w:t>422.136</w:t>
      </w:r>
      <w:r>
        <w:rPr>
          <w:rFonts w:ascii="仿宋_GB2312" w:hint="eastAsia"/>
          <w:szCs w:val="32"/>
        </w:rPr>
        <w:t>万</w:t>
      </w:r>
      <w:r>
        <w:rPr>
          <w:rFonts w:ascii="仿宋_GB2312" w:hAnsi="仿宋" w:hint="eastAsia"/>
          <w:szCs w:val="32"/>
        </w:rPr>
        <w:t>元。</w:t>
      </w:r>
    </w:p>
    <w:p w:rsidR="00E251CE" w:rsidRDefault="00E251CE" w:rsidP="00E251CE">
      <w:pPr>
        <w:spacing w:line="579" w:lineRule="exact"/>
        <w:ind w:firstLineChars="200" w:firstLine="640"/>
        <w:rPr>
          <w:rFonts w:eastAsia="黑体"/>
          <w:szCs w:val="32"/>
        </w:rPr>
      </w:pPr>
      <w:r>
        <w:rPr>
          <w:rFonts w:eastAsia="黑体" w:hAnsi="黑体" w:hint="eastAsia"/>
          <w:szCs w:val="32"/>
        </w:rPr>
        <w:t>二、</w:t>
      </w:r>
      <w:proofErr w:type="gramStart"/>
      <w:r>
        <w:rPr>
          <w:rFonts w:eastAsia="黑体" w:hAnsi="黑体"/>
          <w:szCs w:val="32"/>
        </w:rPr>
        <w:t>服务款</w:t>
      </w:r>
      <w:proofErr w:type="gramEnd"/>
      <w:r>
        <w:rPr>
          <w:rFonts w:eastAsia="黑体" w:hAnsi="黑体"/>
          <w:szCs w:val="32"/>
        </w:rPr>
        <w:t>及</w:t>
      </w:r>
      <w:r>
        <w:rPr>
          <w:rFonts w:eastAsia="黑体" w:hAnsi="黑体" w:hint="eastAsia"/>
          <w:szCs w:val="32"/>
        </w:rPr>
        <w:t>其他费用</w:t>
      </w:r>
      <w:r>
        <w:rPr>
          <w:rFonts w:eastAsia="黑体" w:hAnsi="黑体"/>
          <w:szCs w:val="32"/>
        </w:rPr>
        <w:t>结算方式</w:t>
      </w:r>
    </w:p>
    <w:p w:rsidR="00E251CE" w:rsidRDefault="00E251CE" w:rsidP="00E251CE">
      <w:pPr>
        <w:spacing w:line="579" w:lineRule="exact"/>
        <w:ind w:firstLineChars="200" w:firstLine="640"/>
        <w:rPr>
          <w:rFonts w:ascii="仿宋_GB2312" w:hAnsi="仿宋"/>
          <w:color w:val="000000"/>
          <w:szCs w:val="32"/>
        </w:rPr>
      </w:pPr>
      <w:r>
        <w:rPr>
          <w:rFonts w:ascii="仿宋_GB2312" w:hAnsi="仿宋" w:hint="eastAsia"/>
          <w:color w:val="000000"/>
          <w:szCs w:val="32"/>
        </w:rPr>
        <w:t>(</w:t>
      </w:r>
      <w:proofErr w:type="gramStart"/>
      <w:r>
        <w:rPr>
          <w:rFonts w:ascii="仿宋_GB2312" w:hAnsi="仿宋" w:hint="eastAsia"/>
          <w:color w:val="000000"/>
          <w:szCs w:val="32"/>
        </w:rPr>
        <w:t>一</w:t>
      </w:r>
      <w:proofErr w:type="gramEnd"/>
      <w:r>
        <w:rPr>
          <w:rFonts w:ascii="仿宋_GB2312" w:hAnsi="仿宋" w:hint="eastAsia"/>
          <w:color w:val="000000"/>
          <w:szCs w:val="32"/>
        </w:rPr>
        <w:t>)</w:t>
      </w:r>
      <w:proofErr w:type="gramStart"/>
      <w:r>
        <w:rPr>
          <w:rFonts w:ascii="仿宋_GB2312" w:hAnsi="仿宋" w:hint="eastAsia"/>
          <w:color w:val="000000"/>
          <w:szCs w:val="32"/>
        </w:rPr>
        <w:t>服务款</w:t>
      </w:r>
      <w:proofErr w:type="gramEnd"/>
      <w:r>
        <w:rPr>
          <w:rFonts w:ascii="仿宋_GB2312" w:hAnsi="仿宋" w:hint="eastAsia"/>
          <w:color w:val="000000"/>
          <w:szCs w:val="32"/>
        </w:rPr>
        <w:t>结算</w:t>
      </w:r>
    </w:p>
    <w:p w:rsidR="00E251CE" w:rsidRDefault="00E251CE" w:rsidP="00E251CE">
      <w:pPr>
        <w:spacing w:line="550" w:lineRule="exact"/>
        <w:ind w:firstLineChars="200" w:firstLine="640"/>
        <w:rPr>
          <w:rFonts w:ascii="仿宋_GB2312" w:hAnsi="仿宋" w:cs="宋体"/>
          <w:color w:val="000000"/>
          <w:szCs w:val="32"/>
        </w:rPr>
      </w:pPr>
      <w:proofErr w:type="gramStart"/>
      <w:r>
        <w:rPr>
          <w:rFonts w:ascii="仿宋_GB2312" w:hAnsi="仿宋" w:cs="宋体" w:hint="eastAsia"/>
          <w:color w:val="000000"/>
          <w:szCs w:val="32"/>
        </w:rPr>
        <w:t>每两月</w:t>
      </w:r>
      <w:proofErr w:type="gramEnd"/>
      <w:r>
        <w:rPr>
          <w:rFonts w:ascii="仿宋_GB2312" w:hAnsi="仿宋" w:cs="宋体" w:hint="eastAsia"/>
          <w:color w:val="000000"/>
          <w:szCs w:val="32"/>
        </w:rPr>
        <w:t>结算一次服务费，对公转</w:t>
      </w:r>
      <w:proofErr w:type="gramStart"/>
      <w:r>
        <w:rPr>
          <w:rFonts w:ascii="仿宋_GB2312" w:hAnsi="仿宋" w:cs="宋体" w:hint="eastAsia"/>
          <w:color w:val="000000"/>
          <w:szCs w:val="32"/>
        </w:rPr>
        <w:t>入服务</w:t>
      </w:r>
      <w:proofErr w:type="gramEnd"/>
      <w:r>
        <w:rPr>
          <w:rFonts w:ascii="仿宋_GB2312" w:hAnsi="仿宋" w:cs="宋体" w:hint="eastAsia"/>
          <w:color w:val="000000"/>
          <w:szCs w:val="32"/>
        </w:rPr>
        <w:t>方公司</w:t>
      </w:r>
      <w:proofErr w:type="gramStart"/>
      <w:r>
        <w:rPr>
          <w:rFonts w:ascii="仿宋_GB2312" w:hAnsi="仿宋" w:cs="宋体" w:hint="eastAsia"/>
          <w:color w:val="000000"/>
          <w:szCs w:val="32"/>
        </w:rPr>
        <w:t>帐户</w:t>
      </w:r>
      <w:proofErr w:type="gramEnd"/>
      <w:r>
        <w:rPr>
          <w:rFonts w:ascii="仿宋_GB2312" w:hAnsi="仿宋" w:cs="宋体" w:hint="eastAsia"/>
          <w:color w:val="000000"/>
          <w:szCs w:val="32"/>
        </w:rPr>
        <w:t>。</w:t>
      </w:r>
    </w:p>
    <w:p w:rsidR="00E251CE" w:rsidRDefault="00E251CE" w:rsidP="00E251CE">
      <w:pPr>
        <w:tabs>
          <w:tab w:val="left" w:pos="0"/>
        </w:tabs>
        <w:autoSpaceDE w:val="0"/>
        <w:autoSpaceDN w:val="0"/>
        <w:adjustRightInd w:val="0"/>
        <w:spacing w:line="560" w:lineRule="exact"/>
        <w:ind w:firstLine="560"/>
        <w:rPr>
          <w:rFonts w:ascii="仿宋_GB2312" w:hAnsi="仿宋"/>
          <w:color w:val="000000"/>
          <w:szCs w:val="32"/>
        </w:rPr>
      </w:pPr>
      <w:r>
        <w:rPr>
          <w:rFonts w:ascii="仿宋_GB2312" w:hAnsi="仿宋" w:hint="eastAsia"/>
          <w:color w:val="000000"/>
          <w:szCs w:val="32"/>
        </w:rPr>
        <w:t>（二）履约保证金和质量保证金</w:t>
      </w:r>
    </w:p>
    <w:p w:rsidR="00E251CE" w:rsidRDefault="00E251CE" w:rsidP="00E251CE">
      <w:pPr>
        <w:snapToGrid w:val="0"/>
        <w:spacing w:line="560" w:lineRule="exact"/>
        <w:ind w:firstLineChars="200" w:firstLine="640"/>
        <w:rPr>
          <w:rFonts w:ascii="仿宋_GB2312" w:hAnsi="仿宋"/>
          <w:color w:val="000000"/>
          <w:szCs w:val="32"/>
        </w:rPr>
      </w:pPr>
      <w:r>
        <w:rPr>
          <w:rFonts w:ascii="仿宋_GB2312" w:hAnsi="仿宋" w:hint="eastAsia"/>
          <w:color w:val="000000"/>
          <w:szCs w:val="32"/>
        </w:rPr>
        <w:t>中标供应商签订采购合同前，应按合同金额的5%向采购单位提交履约保证金，合同履行完毕后，采购单位应退回履约保证金。</w:t>
      </w:r>
    </w:p>
    <w:p w:rsidR="00E251CE" w:rsidRDefault="00E251CE" w:rsidP="00E251CE">
      <w:pPr>
        <w:spacing w:line="579" w:lineRule="exact"/>
        <w:ind w:firstLineChars="200" w:firstLine="640"/>
        <w:rPr>
          <w:rFonts w:eastAsia="黑体"/>
          <w:szCs w:val="32"/>
        </w:rPr>
      </w:pPr>
      <w:r>
        <w:rPr>
          <w:rFonts w:eastAsia="黑体" w:hAnsi="黑体" w:hint="eastAsia"/>
          <w:szCs w:val="32"/>
        </w:rPr>
        <w:t>三、</w:t>
      </w:r>
      <w:r>
        <w:rPr>
          <w:rFonts w:eastAsia="黑体" w:hAnsi="黑体"/>
          <w:szCs w:val="32"/>
        </w:rPr>
        <w:t>供应商专业资质条件及理由</w:t>
      </w:r>
      <w:r>
        <w:rPr>
          <w:rFonts w:eastAsia="黑体" w:hAnsi="黑体" w:hint="eastAsia"/>
          <w:szCs w:val="32"/>
        </w:rPr>
        <w:t>(</w:t>
      </w:r>
      <w:r>
        <w:rPr>
          <w:rFonts w:eastAsia="黑体" w:hAnsi="黑体" w:hint="eastAsia"/>
          <w:szCs w:val="32"/>
        </w:rPr>
        <w:t>含授权要求</w:t>
      </w:r>
      <w:r>
        <w:rPr>
          <w:rFonts w:eastAsia="黑体" w:hAnsi="黑体" w:hint="eastAsia"/>
          <w:szCs w:val="32"/>
        </w:rPr>
        <w:t xml:space="preserve"> )</w:t>
      </w:r>
    </w:p>
    <w:p w:rsidR="00E251CE" w:rsidRDefault="00A64DD6" w:rsidP="00E251CE">
      <w:pPr>
        <w:spacing w:line="550" w:lineRule="exact"/>
        <w:ind w:firstLineChars="200" w:firstLine="640"/>
        <w:rPr>
          <w:rFonts w:ascii="仿宋_GB2312" w:hAnsi="黑体"/>
          <w:szCs w:val="32"/>
        </w:rPr>
      </w:pPr>
      <w:r>
        <w:rPr>
          <w:rFonts w:ascii="仿宋_GB2312" w:hAnsi="黑体" w:hint="eastAsia"/>
          <w:szCs w:val="32"/>
        </w:rPr>
        <w:t>无</w:t>
      </w:r>
    </w:p>
    <w:p w:rsidR="00E251CE" w:rsidRDefault="00E251CE" w:rsidP="00E251CE">
      <w:pPr>
        <w:spacing w:line="579" w:lineRule="exact"/>
        <w:ind w:firstLineChars="200" w:firstLine="640"/>
        <w:rPr>
          <w:rFonts w:eastAsia="黑体" w:hAnsi="黑体"/>
          <w:szCs w:val="32"/>
        </w:rPr>
      </w:pPr>
      <w:r>
        <w:rPr>
          <w:rFonts w:eastAsia="黑体" w:hAnsi="黑体" w:hint="eastAsia"/>
          <w:szCs w:val="32"/>
        </w:rPr>
        <w:t>四、服务时限</w:t>
      </w:r>
      <w:r>
        <w:rPr>
          <w:rFonts w:eastAsia="黑体" w:hAnsi="黑体"/>
          <w:szCs w:val="32"/>
        </w:rPr>
        <w:t>及</w:t>
      </w:r>
      <w:r>
        <w:rPr>
          <w:rFonts w:eastAsia="黑体" w:hAnsi="黑体" w:hint="eastAsia"/>
          <w:szCs w:val="32"/>
        </w:rPr>
        <w:t>服务</w:t>
      </w:r>
      <w:r>
        <w:rPr>
          <w:rFonts w:eastAsia="黑体" w:hAnsi="黑体"/>
          <w:szCs w:val="32"/>
        </w:rPr>
        <w:t>地点</w:t>
      </w:r>
    </w:p>
    <w:p w:rsidR="00A64DD6" w:rsidRDefault="00A64DD6" w:rsidP="00A64DD6">
      <w:pPr>
        <w:spacing w:line="579" w:lineRule="exact"/>
        <w:ind w:firstLineChars="200" w:firstLine="640"/>
        <w:rPr>
          <w:rFonts w:ascii="仿宋_GB2312" w:hAnsi="仿宋"/>
          <w:color w:val="000000"/>
          <w:szCs w:val="32"/>
        </w:rPr>
      </w:pPr>
      <w:r>
        <w:rPr>
          <w:rFonts w:ascii="仿宋_GB2312" w:hAnsi="仿宋" w:hint="eastAsia"/>
          <w:color w:val="000000"/>
          <w:szCs w:val="32"/>
        </w:rPr>
        <w:t>服务时限</w:t>
      </w:r>
      <w:r>
        <w:rPr>
          <w:rFonts w:ascii="仿宋_GB2312" w:hAnsi="仿宋"/>
          <w:color w:val="000000"/>
          <w:szCs w:val="32"/>
        </w:rPr>
        <w:t>：</w:t>
      </w:r>
      <w:r>
        <w:rPr>
          <w:rFonts w:ascii="仿宋_GB2312" w:hAnsi="仿宋" w:hint="eastAsia"/>
          <w:color w:val="000000"/>
          <w:szCs w:val="32"/>
        </w:rPr>
        <w:t>自</w:t>
      </w:r>
      <w:r>
        <w:rPr>
          <w:rFonts w:hint="eastAsia"/>
          <w:sz w:val="28"/>
          <w:szCs w:val="28"/>
        </w:rPr>
        <w:t>合</w:t>
      </w:r>
      <w:r>
        <w:rPr>
          <w:rFonts w:ascii="仿宋_GB2312" w:hAnsi="仿宋" w:hint="eastAsia"/>
          <w:color w:val="000000"/>
          <w:szCs w:val="32"/>
        </w:rPr>
        <w:t>同签订之日起30日内进场服务，服务期三年，合同一年一签。</w:t>
      </w:r>
    </w:p>
    <w:p w:rsidR="00E251CE" w:rsidRDefault="00A64DD6" w:rsidP="00A64DD6">
      <w:pPr>
        <w:spacing w:line="579" w:lineRule="exact"/>
        <w:ind w:firstLineChars="200" w:firstLine="640"/>
        <w:rPr>
          <w:rFonts w:ascii="仿宋_GB2312" w:hAnsi="仿宋"/>
          <w:color w:val="000000"/>
          <w:szCs w:val="32"/>
        </w:rPr>
      </w:pPr>
      <w:r>
        <w:rPr>
          <w:rFonts w:ascii="仿宋_GB2312" w:hAnsi="仿宋" w:hint="eastAsia"/>
          <w:color w:val="000000"/>
          <w:szCs w:val="32"/>
        </w:rPr>
        <w:t>服务</w:t>
      </w:r>
      <w:r>
        <w:rPr>
          <w:rFonts w:ascii="仿宋_GB2312" w:hAnsi="仿宋"/>
          <w:color w:val="000000"/>
          <w:szCs w:val="32"/>
        </w:rPr>
        <w:t>地点：</w:t>
      </w:r>
      <w:r>
        <w:rPr>
          <w:rFonts w:ascii="仿宋_GB2312" w:hAnsi="仿宋" w:hint="eastAsia"/>
          <w:color w:val="000000"/>
          <w:szCs w:val="32"/>
        </w:rPr>
        <w:t>甘肃兰州。</w:t>
      </w:r>
    </w:p>
    <w:p w:rsidR="00E251CE" w:rsidRDefault="00E251CE" w:rsidP="00E251CE">
      <w:pPr>
        <w:spacing w:line="579" w:lineRule="exact"/>
        <w:ind w:firstLineChars="200" w:firstLine="640"/>
        <w:rPr>
          <w:rFonts w:eastAsia="黑体" w:hAnsi="黑体"/>
          <w:szCs w:val="32"/>
        </w:rPr>
      </w:pPr>
      <w:r>
        <w:rPr>
          <w:rFonts w:eastAsia="黑体" w:hAnsi="黑体" w:hint="eastAsia"/>
          <w:szCs w:val="32"/>
        </w:rPr>
        <w:t>五、项目要求</w:t>
      </w:r>
    </w:p>
    <w:p w:rsidR="00437EB8" w:rsidRDefault="00437EB8" w:rsidP="00437EB8">
      <w:pPr>
        <w:pStyle w:val="p0"/>
        <w:spacing w:line="579" w:lineRule="exact"/>
        <w:ind w:firstLineChars="192" w:firstLine="614"/>
        <w:rPr>
          <w:rFonts w:ascii="仿宋_GB2312" w:hAnsi="仿宋_GB2312"/>
          <w:color w:val="000000"/>
          <w:szCs w:val="32"/>
        </w:rPr>
      </w:pPr>
      <w:r>
        <w:rPr>
          <w:rFonts w:ascii="仿宋_GB2312" w:hAnsi="仿宋_GB2312" w:hint="eastAsia"/>
          <w:color w:val="000000"/>
          <w:szCs w:val="32"/>
        </w:rPr>
        <w:t>服务方需按照医院明确的服务标准提供质量达到合格以上的服务。</w:t>
      </w:r>
    </w:p>
    <w:p w:rsidR="00437EB8" w:rsidRPr="00715CDB" w:rsidRDefault="00437EB8" w:rsidP="00437EB8">
      <w:pPr>
        <w:pStyle w:val="p0"/>
        <w:spacing w:line="579" w:lineRule="exact"/>
        <w:ind w:firstLineChars="192" w:firstLine="617"/>
        <w:rPr>
          <w:rFonts w:ascii="仿宋_GB2312" w:eastAsia="楷体" w:hAnsi="仿宋_GB2312"/>
          <w:b/>
          <w:szCs w:val="32"/>
        </w:rPr>
      </w:pPr>
      <w:r w:rsidRPr="00715CDB">
        <w:rPr>
          <w:rFonts w:ascii="仿宋_GB2312" w:eastAsia="楷体" w:hAnsi="仿宋_GB2312" w:hint="eastAsia"/>
          <w:b/>
          <w:szCs w:val="32"/>
        </w:rPr>
        <w:lastRenderedPageBreak/>
        <w:t>（一）保洁服务</w:t>
      </w:r>
    </w:p>
    <w:p w:rsidR="00437EB8" w:rsidRPr="00050DB6" w:rsidRDefault="00437EB8" w:rsidP="00437EB8">
      <w:pPr>
        <w:snapToGrid w:val="0"/>
        <w:spacing w:line="579" w:lineRule="exact"/>
        <w:ind w:firstLineChars="200" w:firstLine="640"/>
        <w:rPr>
          <w:rFonts w:ascii="仿宋_GB2312" w:hAnsi="仿宋_GB2312"/>
          <w:color w:val="000000"/>
          <w:szCs w:val="32"/>
        </w:rPr>
      </w:pPr>
      <w:r w:rsidRPr="00050DB6">
        <w:rPr>
          <w:rFonts w:ascii="仿宋_GB2312" w:hAnsi="仿宋_GB2312" w:hint="eastAsia"/>
          <w:color w:val="000000"/>
          <w:szCs w:val="32"/>
        </w:rPr>
        <w:t>1.服务内容</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（1）</w:t>
      </w:r>
      <w:r>
        <w:rPr>
          <w:rFonts w:ascii="仿宋_GB2312" w:hAnsi="仿宋_GB2312" w:hint="eastAsia"/>
          <w:color w:val="000000"/>
          <w:szCs w:val="32"/>
        </w:rPr>
        <w:t>第一派驻门诊部、第二派驻门诊部、本部办公楼、医疗保障楼、沿墙综合楼宿舍、幼儿园、俱乐部、生活服务中心、各公寓楼等建筑内外公共区域卫生保洁。含楼宇雨水口、地漏疏通及杂物清理，外墙、房顶、屋面、文化雕塑等的保洁等；</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（2）医院室外公共场地、道路、绿地、停车场、湖面等的卫生保洁，含散水、护栏、排水沟等的卫生保洁；</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（3）办公楼、医疗保障楼、18号住宅楼、22号住宅楼电梯保洁，不锈钢面、扶手保养工作；</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（4）全院医疗垃圾收集暂存转交、生活垃圾清理收集外运（除医疗垃圾、施工产生的建筑垃圾外，其他垃圾均为生活垃圾；</w:t>
      </w:r>
      <w:r>
        <w:rPr>
          <w:rFonts w:ascii="仿宋_GB2312" w:hAnsi="仿宋_GB2312" w:hint="eastAsia"/>
          <w:b/>
          <w:szCs w:val="32"/>
        </w:rPr>
        <w:t>城市生活垃圾处置费和转运费由服务方承担</w:t>
      </w:r>
      <w:r>
        <w:rPr>
          <w:rFonts w:ascii="仿宋_GB2312" w:hAnsi="仿宋_GB2312" w:hint="eastAsia"/>
          <w:szCs w:val="32"/>
        </w:rPr>
        <w:t>。）；</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（5）责任区域内的消杀灭虫、灭蝇、灭鼠。</w:t>
      </w:r>
    </w:p>
    <w:p w:rsidR="00437EB8" w:rsidRPr="00715CDB" w:rsidRDefault="00437EB8" w:rsidP="00437EB8">
      <w:pPr>
        <w:snapToGrid w:val="0"/>
        <w:spacing w:line="579" w:lineRule="exact"/>
        <w:ind w:firstLineChars="200" w:firstLine="640"/>
        <w:rPr>
          <w:rFonts w:ascii="仿宋_GB2312" w:hAnsi="仿宋_GB2312"/>
          <w:color w:val="000000"/>
          <w:szCs w:val="32"/>
        </w:rPr>
      </w:pPr>
      <w:r w:rsidRPr="00715CDB">
        <w:rPr>
          <w:rFonts w:ascii="仿宋_GB2312" w:hAnsi="仿宋_GB2312" w:hint="eastAsia"/>
          <w:color w:val="000000"/>
          <w:szCs w:val="32"/>
        </w:rPr>
        <w:t>2.服务要求及标准</w:t>
      </w:r>
    </w:p>
    <w:p w:rsidR="00437EB8" w:rsidRPr="00715CDB" w:rsidRDefault="00437EB8" w:rsidP="00437EB8">
      <w:pPr>
        <w:pStyle w:val="p0"/>
        <w:spacing w:line="579" w:lineRule="exact"/>
        <w:ind w:firstLineChars="192" w:firstLine="614"/>
        <w:rPr>
          <w:rFonts w:ascii="仿宋_GB2312" w:hAnsi="仿宋_GB2312"/>
          <w:color w:val="000000"/>
          <w:szCs w:val="32"/>
        </w:rPr>
      </w:pPr>
      <w:r w:rsidRPr="00715CDB">
        <w:rPr>
          <w:rFonts w:ascii="仿宋_GB2312" w:hAnsi="仿宋_GB2312" w:hint="eastAsia"/>
          <w:color w:val="000000"/>
          <w:szCs w:val="32"/>
        </w:rPr>
        <w:t>（1）办公楼、医疗保障楼、接待中心卫生保洁</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①每天早6时40分，打开热水器电源开关，然后彻底清扫（先扫后拖方式）各楼层楼道、楼梯和电梯厅地面，清倒清洗垃圾筒。每小时进行一次全面检查维护，保持地面干净、无杂物，大理石地面有光泽，地毯洁净无污渍；</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②每天擦拭墙面、防火门、消防栓柜、楼梯扶手、铁栏杆和窗台，保持墙面干净，无胶印、灰尘；天花板、天棚目视无灰尘、蜘蛛网；玻璃门窗干净光亮、无明显污迹；扶手、</w:t>
      </w:r>
      <w:r>
        <w:rPr>
          <w:rFonts w:ascii="仿宋_GB2312" w:hAnsi="仿宋_GB2312" w:hint="eastAsia"/>
          <w:szCs w:val="32"/>
        </w:rPr>
        <w:lastRenderedPageBreak/>
        <w:t>灯具、风口、消防栓等公用设施干净无灰尘、无污迹；</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③按《不锈钢的保洁保养》保洁电梯厅不锈钢门、不锈钢制品；</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④根据需要每周对学术厅进行一次保洁，采用吸尘器打扫地毯，</w:t>
      </w:r>
      <w:proofErr w:type="gramStart"/>
      <w:r>
        <w:rPr>
          <w:rFonts w:ascii="仿宋_GB2312" w:hAnsi="仿宋_GB2312" w:hint="eastAsia"/>
          <w:szCs w:val="32"/>
        </w:rPr>
        <w:t>用拧干湿</w:t>
      </w:r>
      <w:proofErr w:type="gramEnd"/>
      <w:r>
        <w:rPr>
          <w:rFonts w:ascii="仿宋_GB2312" w:hAnsi="仿宋_GB2312" w:hint="eastAsia"/>
          <w:szCs w:val="32"/>
        </w:rPr>
        <w:t>毛巾擦抹台面、座椅、文件柜、门窗、花盆等；</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⑤值班室、岗亭：无灰尘、无污迹、无烟头、无杂物，门窗玻璃透明，无污迹；地下室地面无油渍、污渍，无垃圾、纸屑，墙面无污迹，标识牌、公共设施目视无明显灰尘；天台、转换层及裙楼平台无积水、杂物，管线无污迹；</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⑥卫生间每半月进行一次彻底清洁，每日进行一次打扫，每小时维护；定期消毒，喷洒除臭剂、清香剂；及时补充香皂、洗手液、香球、手纸。要时刻保持干净、无异味，便器里外无污垢、尿渍；地面、墙面、隔断无污渍、水渍、蛛网，无灰尘、垃圾；洗手池台面、玻璃镜面光亮洁净、无水渍、污迹；照明灯具、天花板无灰尘、蛛网；手纸</w:t>
      </w:r>
      <w:proofErr w:type="gramStart"/>
      <w:r>
        <w:rPr>
          <w:rFonts w:ascii="仿宋_GB2312" w:hAnsi="仿宋_GB2312" w:hint="eastAsia"/>
          <w:szCs w:val="32"/>
        </w:rPr>
        <w:t>箩</w:t>
      </w:r>
      <w:proofErr w:type="gramEnd"/>
      <w:r>
        <w:rPr>
          <w:rFonts w:ascii="仿宋_GB2312" w:hAnsi="仿宋_GB2312" w:hint="eastAsia"/>
          <w:szCs w:val="32"/>
        </w:rPr>
        <w:t>干净无污渍，手纸不外露；严禁卫生间堆杂物。</w:t>
      </w:r>
    </w:p>
    <w:p w:rsidR="00437EB8" w:rsidRPr="00715CDB" w:rsidRDefault="00437EB8" w:rsidP="00437EB8">
      <w:pPr>
        <w:pStyle w:val="p0"/>
        <w:spacing w:line="579" w:lineRule="exact"/>
        <w:ind w:firstLineChars="192" w:firstLine="614"/>
        <w:rPr>
          <w:rFonts w:ascii="仿宋_GB2312" w:hAnsi="仿宋_GB2312"/>
          <w:color w:val="000000"/>
          <w:szCs w:val="32"/>
        </w:rPr>
      </w:pPr>
      <w:r w:rsidRPr="00715CDB">
        <w:rPr>
          <w:rFonts w:ascii="仿宋_GB2312" w:hAnsi="仿宋_GB2312" w:hint="eastAsia"/>
          <w:color w:val="000000"/>
          <w:szCs w:val="32"/>
        </w:rPr>
        <w:t>（2）公共区域卫生保洁</w:t>
      </w:r>
    </w:p>
    <w:tbl>
      <w:tblPr>
        <w:tblW w:w="9156"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243"/>
        <w:gridCol w:w="4380"/>
        <w:gridCol w:w="2678"/>
      </w:tblGrid>
      <w:tr w:rsidR="00437EB8" w:rsidTr="00CF5E01">
        <w:trPr>
          <w:trHeight w:val="466"/>
          <w:tblHeader/>
          <w:jc w:val="center"/>
        </w:trPr>
        <w:tc>
          <w:tcPr>
            <w:tcW w:w="855"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spacing w:line="300" w:lineRule="exact"/>
              <w:jc w:val="center"/>
              <w:rPr>
                <w:rFonts w:ascii="仿宋_GB2312" w:eastAsia="黑体" w:hAnsi="仿宋_GB2312"/>
                <w:spacing w:val="-12"/>
                <w:sz w:val="24"/>
              </w:rPr>
            </w:pPr>
            <w:r>
              <w:rPr>
                <w:rFonts w:ascii="仿宋_GB2312" w:eastAsia="黑体" w:hAnsi="仿宋_GB2312" w:hint="eastAsia"/>
                <w:sz w:val="24"/>
              </w:rPr>
              <w:t>序号</w:t>
            </w:r>
          </w:p>
        </w:tc>
        <w:tc>
          <w:tcPr>
            <w:tcW w:w="1243"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spacing w:line="300" w:lineRule="exact"/>
              <w:jc w:val="center"/>
              <w:rPr>
                <w:rFonts w:ascii="仿宋_GB2312" w:eastAsia="黑体" w:hAnsi="仿宋_GB2312"/>
                <w:spacing w:val="-12"/>
                <w:sz w:val="24"/>
              </w:rPr>
            </w:pPr>
            <w:r>
              <w:rPr>
                <w:rFonts w:ascii="仿宋_GB2312" w:eastAsia="黑体" w:hAnsi="仿宋_GB2312" w:hint="eastAsia"/>
                <w:sz w:val="24"/>
              </w:rPr>
              <w:t>项目</w:t>
            </w:r>
          </w:p>
        </w:tc>
        <w:tc>
          <w:tcPr>
            <w:tcW w:w="4380"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spacing w:line="300" w:lineRule="exact"/>
              <w:jc w:val="center"/>
              <w:rPr>
                <w:rFonts w:ascii="仿宋_GB2312" w:eastAsia="黑体" w:hAnsi="仿宋_GB2312"/>
                <w:spacing w:val="-12"/>
                <w:sz w:val="24"/>
              </w:rPr>
            </w:pPr>
            <w:r>
              <w:rPr>
                <w:rFonts w:ascii="仿宋_GB2312" w:eastAsia="黑体" w:hAnsi="仿宋_GB2312" w:hint="eastAsia"/>
                <w:sz w:val="24"/>
              </w:rPr>
              <w:t>标</w:t>
            </w:r>
            <w:r>
              <w:rPr>
                <w:rFonts w:ascii="仿宋_GB2312" w:eastAsia="黑体" w:hAnsi="仿宋_GB2312" w:hint="eastAsia"/>
                <w:sz w:val="24"/>
              </w:rPr>
              <w:t xml:space="preserve">  </w:t>
            </w:r>
            <w:r>
              <w:rPr>
                <w:rFonts w:ascii="仿宋_GB2312" w:eastAsia="黑体" w:hAnsi="仿宋_GB2312" w:hint="eastAsia"/>
                <w:sz w:val="24"/>
              </w:rPr>
              <w:t>准</w:t>
            </w:r>
          </w:p>
        </w:tc>
        <w:tc>
          <w:tcPr>
            <w:tcW w:w="2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spacing w:line="300" w:lineRule="exact"/>
              <w:jc w:val="center"/>
              <w:rPr>
                <w:rFonts w:ascii="仿宋_GB2312" w:eastAsia="黑体" w:hAnsi="仿宋_GB2312"/>
                <w:spacing w:val="-12"/>
                <w:sz w:val="24"/>
              </w:rPr>
            </w:pPr>
            <w:r>
              <w:rPr>
                <w:rFonts w:ascii="仿宋_GB2312" w:eastAsia="黑体" w:hAnsi="仿宋_GB2312" w:hint="eastAsia"/>
                <w:sz w:val="24"/>
              </w:rPr>
              <w:t>清洁频率</w:t>
            </w:r>
          </w:p>
        </w:tc>
      </w:tr>
      <w:tr w:rsidR="00437EB8" w:rsidTr="00CF5E01">
        <w:trPr>
          <w:cantSplit/>
          <w:trHeight w:val="696"/>
          <w:jc w:val="center"/>
        </w:trPr>
        <w:tc>
          <w:tcPr>
            <w:tcW w:w="855"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马路和人行道</w:t>
            </w:r>
          </w:p>
        </w:tc>
        <w:tc>
          <w:tcPr>
            <w:tcW w:w="4380"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无石子、泥沙、污垢、烟头、纸屑等垃圾；</w:t>
            </w:r>
          </w:p>
        </w:tc>
        <w:tc>
          <w:tcPr>
            <w:tcW w:w="2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 xml:space="preserve">每天保洁，每小时维护一次 </w:t>
            </w:r>
          </w:p>
        </w:tc>
      </w:tr>
      <w:tr w:rsidR="00437EB8" w:rsidTr="00CF5E01">
        <w:trPr>
          <w:cantSplit/>
          <w:trHeight w:val="106"/>
          <w:jc w:val="center"/>
        </w:trPr>
        <w:tc>
          <w:tcPr>
            <w:tcW w:w="855"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2</w:t>
            </w:r>
          </w:p>
        </w:tc>
        <w:tc>
          <w:tcPr>
            <w:tcW w:w="1243"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散水坡和排水沟</w:t>
            </w:r>
          </w:p>
        </w:tc>
        <w:tc>
          <w:tcPr>
            <w:tcW w:w="4380"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无明显污垢、泥沙、烟头、纸屑等垃圾</w:t>
            </w:r>
          </w:p>
        </w:tc>
        <w:tc>
          <w:tcPr>
            <w:tcW w:w="2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结合随机流动巡视清洁</w:t>
            </w:r>
          </w:p>
        </w:tc>
      </w:tr>
      <w:tr w:rsidR="00437EB8" w:rsidTr="00CF5E01">
        <w:trPr>
          <w:cantSplit/>
          <w:trHeight w:val="106"/>
          <w:jc w:val="center"/>
        </w:trPr>
        <w:tc>
          <w:tcPr>
            <w:tcW w:w="855"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3</w:t>
            </w:r>
          </w:p>
        </w:tc>
        <w:tc>
          <w:tcPr>
            <w:tcW w:w="1243"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垃圾箱</w:t>
            </w:r>
          </w:p>
        </w:tc>
        <w:tc>
          <w:tcPr>
            <w:tcW w:w="4380"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清运及时，垃圾不外露，周围无散落垃圾、污垢、积水；清运后及时清洗，无恶臭；</w:t>
            </w:r>
            <w:r>
              <w:rPr>
                <w:rFonts w:ascii="仿宋_GB2312" w:hAnsi="仿宋_GB2312" w:hint="eastAsia"/>
                <w:color w:val="000000"/>
                <w:sz w:val="24"/>
                <w:szCs w:val="24"/>
              </w:rPr>
              <w:t>垃圾箱外表无烟灰、无污迹、广告。</w:t>
            </w:r>
          </w:p>
        </w:tc>
        <w:tc>
          <w:tcPr>
            <w:tcW w:w="2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日清运2次，每周用洗洁精洗1次</w:t>
            </w:r>
          </w:p>
        </w:tc>
      </w:tr>
      <w:tr w:rsidR="00437EB8" w:rsidTr="00CF5E01">
        <w:trPr>
          <w:cantSplit/>
          <w:trHeight w:val="106"/>
          <w:jc w:val="center"/>
        </w:trPr>
        <w:tc>
          <w:tcPr>
            <w:tcW w:w="855"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lastRenderedPageBreak/>
              <w:t>4</w:t>
            </w:r>
          </w:p>
        </w:tc>
        <w:tc>
          <w:tcPr>
            <w:tcW w:w="1243"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垃圾中转站</w:t>
            </w:r>
          </w:p>
        </w:tc>
        <w:tc>
          <w:tcPr>
            <w:tcW w:w="4380"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清运及时，周围无散落垃圾、明显污垢，排水畅通，无积水及肆虐蚊蝇</w:t>
            </w:r>
          </w:p>
        </w:tc>
        <w:tc>
          <w:tcPr>
            <w:tcW w:w="2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日运2次，清洗2次</w:t>
            </w:r>
          </w:p>
        </w:tc>
      </w:tr>
      <w:tr w:rsidR="00437EB8" w:rsidTr="00CF5E01">
        <w:trPr>
          <w:cantSplit/>
          <w:trHeight w:val="106"/>
          <w:jc w:val="center"/>
        </w:trPr>
        <w:tc>
          <w:tcPr>
            <w:tcW w:w="855"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spacing w:line="300" w:lineRule="exact"/>
              <w:jc w:val="center"/>
              <w:rPr>
                <w:rFonts w:ascii="仿宋_GB2312" w:hAnsi="仿宋_GB2312"/>
                <w:spacing w:val="-12"/>
                <w:sz w:val="24"/>
              </w:rPr>
            </w:pPr>
            <w:r>
              <w:rPr>
                <w:rFonts w:ascii="仿宋_GB2312" w:hAnsi="仿宋_GB2312" w:hint="eastAsia"/>
                <w:sz w:val="24"/>
              </w:rPr>
              <w:t>5</w:t>
            </w:r>
          </w:p>
        </w:tc>
        <w:tc>
          <w:tcPr>
            <w:tcW w:w="1243"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公共场地和绿地</w:t>
            </w:r>
          </w:p>
        </w:tc>
        <w:tc>
          <w:tcPr>
            <w:tcW w:w="4380"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地面及绿地内无垃圾、纸屑，篱笆等设施完好无污迹，沙坑外面无明显沙石</w:t>
            </w:r>
          </w:p>
        </w:tc>
        <w:tc>
          <w:tcPr>
            <w:tcW w:w="2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每天保洁，每小时循环；每周洗抹一次</w:t>
            </w:r>
          </w:p>
        </w:tc>
      </w:tr>
      <w:tr w:rsidR="00437EB8" w:rsidTr="00CF5E01">
        <w:trPr>
          <w:cantSplit/>
          <w:trHeight w:val="106"/>
          <w:jc w:val="center"/>
        </w:trPr>
        <w:tc>
          <w:tcPr>
            <w:tcW w:w="855"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spacing w:line="300" w:lineRule="exact"/>
              <w:jc w:val="center"/>
              <w:rPr>
                <w:rFonts w:ascii="仿宋_GB2312" w:hAnsi="仿宋_GB2312"/>
                <w:spacing w:val="-12"/>
                <w:sz w:val="24"/>
              </w:rPr>
            </w:pPr>
            <w:r>
              <w:rPr>
                <w:rFonts w:ascii="仿宋_GB2312" w:hAnsi="仿宋_GB2312" w:hint="eastAsia"/>
                <w:sz w:val="24"/>
              </w:rPr>
              <w:t>6</w:t>
            </w:r>
          </w:p>
        </w:tc>
        <w:tc>
          <w:tcPr>
            <w:tcW w:w="1243"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排水沟污、雨水井和沙井</w:t>
            </w:r>
          </w:p>
        </w:tc>
        <w:tc>
          <w:tcPr>
            <w:tcW w:w="4380"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排水畅通，无雨水外溢，沙井内无纸屑、烟头，盖上无污垢</w:t>
            </w:r>
          </w:p>
        </w:tc>
        <w:tc>
          <w:tcPr>
            <w:tcW w:w="2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沙井每周2次，雨水井每月3次</w:t>
            </w:r>
          </w:p>
        </w:tc>
      </w:tr>
      <w:tr w:rsidR="00437EB8" w:rsidTr="00CF5E01">
        <w:trPr>
          <w:cantSplit/>
          <w:trHeight w:val="90"/>
          <w:jc w:val="center"/>
        </w:trPr>
        <w:tc>
          <w:tcPr>
            <w:tcW w:w="855"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spacing w:line="300" w:lineRule="exact"/>
              <w:jc w:val="center"/>
              <w:rPr>
                <w:rFonts w:ascii="仿宋_GB2312" w:hAnsi="仿宋_GB2312"/>
                <w:spacing w:val="-12"/>
                <w:sz w:val="24"/>
              </w:rPr>
            </w:pPr>
            <w:r>
              <w:rPr>
                <w:rFonts w:ascii="仿宋_GB2312" w:hAnsi="仿宋_GB2312" w:hint="eastAsia"/>
                <w:sz w:val="24"/>
              </w:rPr>
              <w:t>7</w:t>
            </w:r>
          </w:p>
        </w:tc>
        <w:tc>
          <w:tcPr>
            <w:tcW w:w="1243"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jc w:val="center"/>
              <w:rPr>
                <w:rFonts w:ascii="仿宋_GB2312" w:hAnsi="仿宋_GB2312"/>
                <w:sz w:val="24"/>
                <w:szCs w:val="24"/>
              </w:rPr>
            </w:pPr>
            <w:r>
              <w:rPr>
                <w:rFonts w:ascii="仿宋_GB2312" w:hAnsi="仿宋_GB2312" w:hint="eastAsia"/>
                <w:sz w:val="24"/>
                <w:szCs w:val="24"/>
              </w:rPr>
              <w:t>湖面</w:t>
            </w:r>
          </w:p>
        </w:tc>
        <w:tc>
          <w:tcPr>
            <w:tcW w:w="4380"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水面无漂浮物，水质清澈，湖边护栏无杂物、污垢、垃圾</w:t>
            </w:r>
          </w:p>
        </w:tc>
        <w:tc>
          <w:tcPr>
            <w:tcW w:w="2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00" w:lineRule="exact"/>
              <w:rPr>
                <w:rFonts w:ascii="仿宋_GB2312" w:hAnsi="仿宋_GB2312"/>
                <w:sz w:val="24"/>
                <w:szCs w:val="24"/>
              </w:rPr>
            </w:pPr>
            <w:r>
              <w:rPr>
                <w:rFonts w:ascii="仿宋_GB2312" w:hAnsi="仿宋_GB2312" w:hint="eastAsia"/>
                <w:sz w:val="24"/>
                <w:szCs w:val="24"/>
              </w:rPr>
              <w:t>每天对湖面漂浮物进行打捞；每周对大理石护栏进行清洗</w:t>
            </w:r>
          </w:p>
        </w:tc>
      </w:tr>
    </w:tbl>
    <w:p w:rsidR="00437EB8" w:rsidRPr="00715CDB" w:rsidRDefault="00437EB8" w:rsidP="00437EB8">
      <w:pPr>
        <w:pStyle w:val="p0"/>
        <w:spacing w:line="579" w:lineRule="exact"/>
        <w:ind w:firstLineChars="192" w:firstLine="614"/>
        <w:rPr>
          <w:rFonts w:ascii="仿宋_GB2312" w:hAnsi="仿宋_GB2312"/>
          <w:color w:val="000000"/>
          <w:szCs w:val="32"/>
        </w:rPr>
      </w:pPr>
      <w:r w:rsidRPr="00715CDB">
        <w:rPr>
          <w:rFonts w:ascii="仿宋_GB2312" w:hAnsi="仿宋_GB2312" w:hint="eastAsia"/>
          <w:color w:val="000000"/>
          <w:szCs w:val="32"/>
        </w:rPr>
        <w:t>（3）家属区住宅</w:t>
      </w:r>
      <w:proofErr w:type="gramStart"/>
      <w:r w:rsidRPr="00715CDB">
        <w:rPr>
          <w:rFonts w:ascii="仿宋_GB2312" w:hAnsi="仿宋_GB2312" w:hint="eastAsia"/>
          <w:color w:val="000000"/>
          <w:szCs w:val="32"/>
        </w:rPr>
        <w:t>楼卫生</w:t>
      </w:r>
      <w:proofErr w:type="gramEnd"/>
      <w:r w:rsidRPr="00715CDB">
        <w:rPr>
          <w:rFonts w:ascii="仿宋_GB2312" w:hAnsi="仿宋_GB2312" w:hint="eastAsia"/>
          <w:color w:val="000000"/>
          <w:szCs w:val="32"/>
        </w:rPr>
        <w:t>保洁</w:t>
      </w:r>
    </w:p>
    <w:p w:rsidR="00437EB8" w:rsidRDefault="00437EB8" w:rsidP="00437EB8">
      <w:pPr>
        <w:pStyle w:val="p0"/>
        <w:spacing w:line="579" w:lineRule="exact"/>
        <w:ind w:firstLineChars="192" w:firstLine="614"/>
        <w:rPr>
          <w:rFonts w:ascii="仿宋_GB2312" w:hAnsi="仿宋_GB2312" w:cs="宋体"/>
          <w:szCs w:val="32"/>
        </w:rPr>
      </w:pPr>
      <w:r>
        <w:rPr>
          <w:rFonts w:ascii="仿宋_GB2312" w:hAnsi="仿宋_GB2312" w:hint="eastAsia"/>
          <w:szCs w:val="32"/>
        </w:rPr>
        <w:t>①早晨8时前对楼梯、楼道及门口台阶地面，彻底进行清扫，而后用湿拖把拖，每小时要巡视检查楼道内外卫生一次。保持地面干净，无杂物、垃圾、污迹，大理石地面有光泽；</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②每日清扫保洁电梯轿箱，定期按《不锈钢的保洁保养》程序保洁电梯内壁。保持电梯轿厢洁净、无杂物，门缝无泥尘，显示屏、不锈钢内壁光亮、无尘、无水渍、斑印，面板、按键干净无损坏；</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③每天用</w:t>
      </w:r>
      <w:proofErr w:type="gramStart"/>
      <w:r>
        <w:rPr>
          <w:rFonts w:ascii="仿宋_GB2312" w:hAnsi="仿宋_GB2312" w:hint="eastAsia"/>
          <w:szCs w:val="32"/>
        </w:rPr>
        <w:t>干净湿</w:t>
      </w:r>
      <w:proofErr w:type="gramEnd"/>
      <w:r>
        <w:rPr>
          <w:rFonts w:ascii="仿宋_GB2312" w:hAnsi="仿宋_GB2312" w:hint="eastAsia"/>
          <w:szCs w:val="32"/>
        </w:rPr>
        <w:t>抹布擦拭配电箱、电表箱、楼梯扶手及栏杆，保持配电箱、电表箱、扶手、栏杆干净无灰尘、污渍；</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④定期保洁墙面、宣传板、开关。保持墙面干净、无积尘、污渍、蜘蛛网和广告纸，宣传板上过期的资料和通知要及时摘除，要用湿抹布擦抹干净。</w:t>
      </w:r>
    </w:p>
    <w:p w:rsidR="00437EB8" w:rsidRPr="00715CDB" w:rsidRDefault="00437EB8" w:rsidP="00437EB8">
      <w:pPr>
        <w:pStyle w:val="p0"/>
        <w:spacing w:line="579" w:lineRule="exact"/>
        <w:ind w:firstLineChars="192" w:firstLine="614"/>
        <w:rPr>
          <w:rFonts w:ascii="仿宋_GB2312" w:hAnsi="仿宋_GB2312"/>
          <w:color w:val="000000"/>
          <w:szCs w:val="32"/>
        </w:rPr>
      </w:pPr>
      <w:r w:rsidRPr="00715CDB">
        <w:rPr>
          <w:rFonts w:ascii="仿宋_GB2312" w:hAnsi="仿宋_GB2312" w:hint="eastAsia"/>
          <w:color w:val="000000"/>
          <w:szCs w:val="32"/>
        </w:rPr>
        <w:t>（4）停车场卫生保洁</w:t>
      </w:r>
    </w:p>
    <w:p w:rsidR="00437EB8" w:rsidRDefault="00437EB8" w:rsidP="00437EB8">
      <w:pPr>
        <w:pStyle w:val="p0"/>
        <w:spacing w:line="579" w:lineRule="exact"/>
        <w:ind w:firstLineChars="192" w:firstLine="614"/>
        <w:rPr>
          <w:rFonts w:ascii="仿宋_GB2312" w:hAnsi="仿宋_GB2312" w:cs="宋体"/>
          <w:szCs w:val="32"/>
        </w:rPr>
      </w:pPr>
      <w:r>
        <w:rPr>
          <w:rFonts w:ascii="仿宋_GB2312" w:hAnsi="仿宋_GB2312" w:hint="eastAsia"/>
          <w:szCs w:val="32"/>
        </w:rPr>
        <w:t>①每天全面清扫一遍，及时清倒垃圾和杂物，始终保持地面无垃圾纸屑、无积水污渍、无杂物，清扫时要避免将毒鼠药清扫；</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lastRenderedPageBreak/>
        <w:t>②定期清洗地面，发现油迹、污迹，要及时擦洗除渍；</w:t>
      </w:r>
    </w:p>
    <w:p w:rsidR="00437EB8" w:rsidRDefault="00437EB8" w:rsidP="00437EB8">
      <w:pPr>
        <w:pStyle w:val="p0"/>
        <w:spacing w:line="579" w:lineRule="exact"/>
        <w:ind w:firstLineChars="192" w:firstLine="614"/>
        <w:rPr>
          <w:rFonts w:ascii="仿宋_GB2312" w:eastAsia="仿宋" w:hAnsi="仿宋_GB2312"/>
          <w:sz w:val="30"/>
          <w:szCs w:val="30"/>
        </w:rPr>
      </w:pPr>
      <w:r>
        <w:rPr>
          <w:rFonts w:ascii="仿宋_GB2312" w:hAnsi="仿宋_GB2312" w:hint="eastAsia"/>
          <w:szCs w:val="32"/>
        </w:rPr>
        <w:t>③定期检查保洁停车场周边排水和下水口，保证排水畅通；定期清扫蜘蛛网，擦抹风口、灯罩、标志牌、警示筒、防撞杠；每季度全面擦抹保洁天花管道和排风管。</w:t>
      </w:r>
    </w:p>
    <w:p w:rsidR="00437EB8" w:rsidRPr="00715CDB" w:rsidRDefault="00437EB8" w:rsidP="00437EB8">
      <w:pPr>
        <w:pStyle w:val="p0"/>
        <w:spacing w:line="579" w:lineRule="exact"/>
        <w:ind w:firstLineChars="192" w:firstLine="614"/>
        <w:rPr>
          <w:rFonts w:ascii="仿宋_GB2312" w:hAnsi="仿宋_GB2312"/>
          <w:color w:val="000000"/>
          <w:szCs w:val="32"/>
        </w:rPr>
      </w:pPr>
      <w:r w:rsidRPr="00715CDB">
        <w:rPr>
          <w:rFonts w:ascii="仿宋_GB2312" w:hAnsi="仿宋_GB2312" w:hint="eastAsia"/>
          <w:color w:val="000000"/>
          <w:szCs w:val="32"/>
        </w:rPr>
        <w:t>（5）外墙清洗</w:t>
      </w:r>
    </w:p>
    <w:p w:rsidR="00437EB8" w:rsidRDefault="00437EB8" w:rsidP="00437EB8">
      <w:pPr>
        <w:pStyle w:val="p0"/>
        <w:spacing w:line="579" w:lineRule="exact"/>
        <w:ind w:firstLineChars="192" w:firstLine="614"/>
        <w:rPr>
          <w:rFonts w:ascii="仿宋_GB2312" w:eastAsia="仿宋" w:hAnsi="仿宋_GB2312" w:cs="宋体"/>
          <w:sz w:val="30"/>
          <w:szCs w:val="30"/>
        </w:rPr>
      </w:pPr>
      <w:r>
        <w:rPr>
          <w:rFonts w:ascii="仿宋_GB2312" w:hAnsi="仿宋_GB2312" w:hint="eastAsia"/>
          <w:szCs w:val="32"/>
        </w:rPr>
        <w:t>每年国庆节前夕对办公楼、医疗保障楼、综合服务楼和幼儿园楼宇外墙面及幕墙玻璃做一次集中清洗，清洗后的外墙清洁光亮，铝塑板、钢结构、玻璃窗无污迹、水渍、灰尘。每学期入学前，按幼儿园要求集中擦拭1次幼儿园门窗。</w:t>
      </w:r>
    </w:p>
    <w:p w:rsidR="00437EB8" w:rsidRPr="00715CDB" w:rsidRDefault="00437EB8" w:rsidP="00437EB8">
      <w:pPr>
        <w:pStyle w:val="p0"/>
        <w:spacing w:line="579" w:lineRule="exact"/>
        <w:ind w:firstLineChars="192" w:firstLine="614"/>
        <w:rPr>
          <w:rFonts w:ascii="仿宋_GB2312" w:hAnsi="仿宋_GB2312"/>
          <w:color w:val="000000"/>
          <w:szCs w:val="32"/>
        </w:rPr>
      </w:pPr>
      <w:r w:rsidRPr="00715CDB">
        <w:rPr>
          <w:rFonts w:ascii="仿宋_GB2312" w:hAnsi="仿宋_GB2312" w:hint="eastAsia"/>
          <w:color w:val="000000"/>
          <w:szCs w:val="32"/>
        </w:rPr>
        <w:t>（6）消杀灭虫、灭蝇、灭鼠</w:t>
      </w:r>
    </w:p>
    <w:p w:rsidR="00437EB8" w:rsidRDefault="00437EB8" w:rsidP="00437EB8">
      <w:pPr>
        <w:spacing w:line="579" w:lineRule="exact"/>
        <w:ind w:firstLineChars="200" w:firstLine="640"/>
        <w:rPr>
          <w:rFonts w:ascii="仿宋_GB2312" w:hAnsi="仿宋_GB2312" w:cs="宋体"/>
          <w:szCs w:val="32"/>
        </w:rPr>
      </w:pPr>
      <w:r>
        <w:rPr>
          <w:rFonts w:ascii="仿宋_GB2312" w:hAnsi="仿宋_GB2312" w:cs="宋体" w:hint="eastAsia"/>
        </w:rPr>
        <w:t>每年春季3月初、夏季三伏期、秋季</w:t>
      </w:r>
      <w:proofErr w:type="gramStart"/>
      <w:r>
        <w:rPr>
          <w:rFonts w:ascii="仿宋_GB2312" w:hAnsi="仿宋_GB2312" w:cs="宋体" w:hint="eastAsia"/>
        </w:rPr>
        <w:t>立冬前</w:t>
      </w:r>
      <w:proofErr w:type="gramEnd"/>
      <w:r>
        <w:rPr>
          <w:rFonts w:ascii="仿宋_GB2312" w:hAnsi="仿宋_GB2312" w:cs="宋体" w:hint="eastAsia"/>
        </w:rPr>
        <w:t>等虫害、鼠害爆发期前夕，要组织一次消毒灭虫、灭蝇、灭鼠，发现虫害苗头，要及时持续消杀，消除隐患；发现鼠害苗头，要追踪溯源，彻底解决鼠患。消杀时，要选用非剧毒药物，并采取防护措施，严防事故发生。</w:t>
      </w:r>
    </w:p>
    <w:p w:rsidR="00437EB8" w:rsidRPr="00715CDB" w:rsidRDefault="00437EB8" w:rsidP="00437EB8">
      <w:pPr>
        <w:pStyle w:val="p0"/>
        <w:spacing w:line="579" w:lineRule="exact"/>
        <w:ind w:firstLineChars="192" w:firstLine="617"/>
        <w:rPr>
          <w:rFonts w:ascii="仿宋_GB2312" w:eastAsia="楷体" w:hAnsi="仿宋_GB2312"/>
          <w:b/>
          <w:szCs w:val="32"/>
        </w:rPr>
      </w:pPr>
      <w:r w:rsidRPr="00715CDB">
        <w:rPr>
          <w:rFonts w:ascii="仿宋_GB2312" w:eastAsia="楷体" w:hAnsi="仿宋_GB2312" w:hint="eastAsia"/>
          <w:b/>
          <w:szCs w:val="32"/>
        </w:rPr>
        <w:t>（二）垃圾站管理及垃圾清运</w:t>
      </w:r>
    </w:p>
    <w:p w:rsidR="00437EB8" w:rsidRPr="00715CDB" w:rsidRDefault="00437EB8" w:rsidP="00437EB8">
      <w:pPr>
        <w:pStyle w:val="p0"/>
        <w:spacing w:line="579" w:lineRule="exact"/>
        <w:ind w:firstLineChars="192" w:firstLine="614"/>
        <w:rPr>
          <w:rFonts w:ascii="仿宋_GB2312" w:hAnsi="仿宋_GB2312"/>
          <w:color w:val="000000"/>
          <w:szCs w:val="32"/>
        </w:rPr>
      </w:pPr>
      <w:r w:rsidRPr="00715CDB">
        <w:rPr>
          <w:rFonts w:ascii="仿宋_GB2312" w:hAnsi="仿宋_GB2312" w:hint="eastAsia"/>
          <w:color w:val="000000"/>
          <w:szCs w:val="32"/>
        </w:rPr>
        <w:t>1.生活垃圾清运</w:t>
      </w:r>
    </w:p>
    <w:p w:rsidR="00437EB8" w:rsidRDefault="00437EB8" w:rsidP="00437EB8">
      <w:pPr>
        <w:pStyle w:val="p0"/>
        <w:spacing w:line="578" w:lineRule="exact"/>
        <w:ind w:firstLineChars="192" w:firstLine="614"/>
        <w:rPr>
          <w:rFonts w:ascii="仿宋_GB2312" w:eastAsia="仿宋" w:hAnsi="仿宋_GB2312" w:cs="宋体"/>
          <w:b/>
          <w:bCs/>
          <w:sz w:val="30"/>
          <w:szCs w:val="30"/>
        </w:rPr>
      </w:pPr>
      <w:r>
        <w:rPr>
          <w:rFonts w:ascii="仿宋_GB2312" w:hAnsi="仿宋_GB2312" w:hint="eastAsia"/>
          <w:szCs w:val="32"/>
        </w:rPr>
        <w:t>垃圾清运（垃圾袋更换）及时，垃圾箱（桶）外观保持清洁，桶内垃圾不外露，桶外无散乱垃圾、无积水、无异味，卫生间无垃圾堆积；垃圾转运时，清运人员穿着垃圾清运防护服，佩戴手套，垃圾袋要封口，垃圾转运车须有标示标志，严禁敞开式运输，挂杂物；垃圾站（暂存地）、垃圾清运设备要保持卫生，定期进行清洗、消毒，垃圾暂存地严禁堆放纸板、瓶子等。</w:t>
      </w:r>
      <w:r>
        <w:rPr>
          <w:rFonts w:ascii="仿宋_GB2312" w:eastAsia="仿宋" w:hAnsi="仿宋_GB2312" w:hint="eastAsia"/>
          <w:b/>
          <w:bCs/>
          <w:szCs w:val="32"/>
        </w:rPr>
        <w:t>服务中，如需新增或更换损坏的垃圾桶，由</w:t>
      </w:r>
      <w:r>
        <w:rPr>
          <w:rFonts w:ascii="仿宋_GB2312" w:eastAsia="仿宋" w:hAnsi="仿宋_GB2312" w:hint="eastAsia"/>
          <w:b/>
          <w:bCs/>
          <w:szCs w:val="32"/>
        </w:rPr>
        <w:lastRenderedPageBreak/>
        <w:t>服务方购买配备。</w:t>
      </w:r>
    </w:p>
    <w:p w:rsidR="00437EB8" w:rsidRPr="00715CDB" w:rsidRDefault="00437EB8" w:rsidP="00437EB8">
      <w:pPr>
        <w:pStyle w:val="p0"/>
        <w:spacing w:line="578" w:lineRule="exact"/>
        <w:ind w:firstLineChars="192" w:firstLine="614"/>
        <w:rPr>
          <w:rFonts w:ascii="仿宋_GB2312" w:hAnsi="仿宋_GB2312"/>
          <w:color w:val="000000"/>
          <w:szCs w:val="32"/>
        </w:rPr>
      </w:pPr>
      <w:r w:rsidRPr="00715CDB">
        <w:rPr>
          <w:rFonts w:ascii="仿宋_GB2312" w:hAnsi="仿宋_GB2312" w:hint="eastAsia"/>
          <w:color w:val="000000"/>
          <w:szCs w:val="32"/>
        </w:rPr>
        <w:t>2.医疗垃圾清运</w:t>
      </w:r>
    </w:p>
    <w:p w:rsidR="00437EB8" w:rsidRDefault="00437EB8" w:rsidP="00437EB8">
      <w:pPr>
        <w:pStyle w:val="p0"/>
        <w:spacing w:line="578" w:lineRule="exact"/>
        <w:ind w:firstLineChars="200" w:firstLine="640"/>
        <w:rPr>
          <w:rFonts w:ascii="仿宋_GB2312" w:hAnsi="仿宋_GB2312"/>
          <w:bCs/>
          <w:szCs w:val="32"/>
        </w:rPr>
      </w:pPr>
      <w:r>
        <w:rPr>
          <w:rFonts w:ascii="仿宋_GB2312" w:hAnsi="仿宋_GB2312" w:hint="eastAsia"/>
          <w:bCs/>
          <w:szCs w:val="32"/>
        </w:rPr>
        <w:t>（1）暂时贮存标准：营区内产生的医疗废弃垃圾由物业公司专人专运至院内医疗垃圾集中回收点，医疗清运人员必须穿着专业的医疗垃圾清运防护服，防针刺鞋、手套，防喷溅眼镜，并移交登记，医疗垃圾回收点设置明显的标志标识，由专人专管，不得露天存放，且具备严格的消毒、清洁作业流程，回收标准统一按照《兰州市医疗废物集中处置规定》、《医疗废物分类目录》、《医疗废物专用包装物、容器的标准和警示标识的规定》进行分类收集暂时贮存，暂时贮存时间不得超过2天，但对携带病原微生物、具有引发急性感染性疾病传播危险的感染性医疗废物应在当天进行移交。</w:t>
      </w:r>
    </w:p>
    <w:p w:rsidR="00437EB8" w:rsidRDefault="00437EB8" w:rsidP="00437EB8">
      <w:pPr>
        <w:pStyle w:val="p0"/>
        <w:spacing w:line="578" w:lineRule="exact"/>
        <w:ind w:firstLineChars="200" w:firstLine="640"/>
        <w:rPr>
          <w:rFonts w:ascii="仿宋_GB2312" w:hAnsi="仿宋_GB2312"/>
          <w:bCs/>
          <w:szCs w:val="32"/>
        </w:rPr>
      </w:pPr>
      <w:r>
        <w:rPr>
          <w:rFonts w:ascii="仿宋_GB2312" w:hAnsi="仿宋_GB2312" w:hint="eastAsia"/>
          <w:bCs/>
          <w:szCs w:val="32"/>
        </w:rPr>
        <w:t>（2）贮存管理：对于暂时贮存的医疗废弃垃圾应由服务方负责管理，不得发生医疗废弃垃圾丢失情况；不得与其它生产垃圾混装；不得将感染或未知感染垃圾产生的污水、血迹随意排放；医疗垃圾未能在当天运输处理的应由专人看管，不得让他人随意进入或接触。</w:t>
      </w:r>
    </w:p>
    <w:p w:rsidR="00437EB8" w:rsidRDefault="00437EB8" w:rsidP="00437EB8">
      <w:pPr>
        <w:pStyle w:val="p0"/>
        <w:spacing w:line="578" w:lineRule="exact"/>
        <w:ind w:firstLineChars="200" w:firstLine="640"/>
        <w:rPr>
          <w:rFonts w:ascii="仿宋_GB2312" w:hAnsi="仿宋_GB2312"/>
          <w:szCs w:val="32"/>
        </w:rPr>
      </w:pPr>
      <w:r>
        <w:rPr>
          <w:rFonts w:ascii="仿宋_GB2312" w:hAnsi="仿宋_GB2312" w:hint="eastAsia"/>
          <w:bCs/>
          <w:szCs w:val="32"/>
        </w:rPr>
        <w:t>（3）移交处理：</w:t>
      </w:r>
      <w:r>
        <w:rPr>
          <w:rFonts w:ascii="仿宋_GB2312" w:hAnsi="仿宋_GB2312" w:hint="eastAsia"/>
          <w:szCs w:val="32"/>
        </w:rPr>
        <w:t>服务方应认真填写《危险废物转移联单（医疗废物专用）》及《医疗废物运送登记卡》，并及时向兰州市医疗废物处置中心移交，由该中心转运处置，移交后及时对暂时贮存地进行彻底消毒、清洁。</w:t>
      </w:r>
    </w:p>
    <w:p w:rsidR="00437EB8" w:rsidRPr="00715CDB" w:rsidRDefault="00437EB8" w:rsidP="00437EB8">
      <w:pPr>
        <w:pStyle w:val="p0"/>
        <w:spacing w:line="579" w:lineRule="exact"/>
        <w:ind w:firstLineChars="192" w:firstLine="617"/>
        <w:rPr>
          <w:rFonts w:ascii="仿宋_GB2312" w:eastAsia="楷体" w:hAnsi="仿宋_GB2312"/>
          <w:b/>
          <w:szCs w:val="32"/>
        </w:rPr>
      </w:pPr>
      <w:r w:rsidRPr="00715CDB">
        <w:rPr>
          <w:rFonts w:ascii="仿宋_GB2312" w:eastAsia="楷体" w:hAnsi="仿宋_GB2312" w:hint="eastAsia"/>
          <w:b/>
          <w:szCs w:val="32"/>
        </w:rPr>
        <w:t>（三）绿化服务</w:t>
      </w:r>
    </w:p>
    <w:p w:rsidR="00437EB8" w:rsidRPr="00715CDB" w:rsidRDefault="00437EB8" w:rsidP="00437EB8">
      <w:pPr>
        <w:pStyle w:val="p0"/>
        <w:spacing w:line="578" w:lineRule="exact"/>
        <w:ind w:firstLineChars="250" w:firstLine="800"/>
        <w:rPr>
          <w:rFonts w:ascii="仿宋_GB2312" w:hAnsi="仿宋_GB2312"/>
          <w:color w:val="000000"/>
          <w:szCs w:val="32"/>
        </w:rPr>
      </w:pPr>
      <w:r w:rsidRPr="00715CDB">
        <w:rPr>
          <w:rFonts w:ascii="仿宋_GB2312" w:hAnsi="仿宋_GB2312" w:hint="eastAsia"/>
          <w:color w:val="000000"/>
          <w:szCs w:val="32"/>
        </w:rPr>
        <w:t>1.服务内容</w:t>
      </w:r>
    </w:p>
    <w:p w:rsidR="00437EB8" w:rsidRDefault="00437EB8" w:rsidP="00437EB8">
      <w:pPr>
        <w:pStyle w:val="p0"/>
        <w:spacing w:line="578" w:lineRule="exact"/>
        <w:ind w:firstLineChars="192" w:firstLine="614"/>
        <w:rPr>
          <w:rFonts w:ascii="仿宋_GB2312" w:hAnsi="仿宋_GB2312"/>
          <w:szCs w:val="32"/>
        </w:rPr>
      </w:pPr>
      <w:r>
        <w:rPr>
          <w:rFonts w:ascii="仿宋_GB2312" w:hAnsi="仿宋_GB2312" w:hint="eastAsia"/>
          <w:szCs w:val="32"/>
        </w:rPr>
        <w:t>（1）医院现有树木、乔灌木、绿篱、草坪、盆花等所有</w:t>
      </w:r>
      <w:r>
        <w:rPr>
          <w:rFonts w:ascii="仿宋_GB2312" w:hAnsi="仿宋_GB2312" w:hint="eastAsia"/>
          <w:b/>
          <w:szCs w:val="32"/>
        </w:rPr>
        <w:lastRenderedPageBreak/>
        <w:t>植物、花卉、草坪的除草、打药、施肥、浇水、剪枝、湖面</w:t>
      </w:r>
      <w:r>
        <w:rPr>
          <w:rFonts w:ascii="仿宋_GB2312" w:hAnsi="仿宋_GB2312" w:hint="eastAsia"/>
          <w:szCs w:val="32"/>
        </w:rPr>
        <w:t>卫生等维护管理工作；</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（2）花房、温室内花卉管理和养护工作；</w:t>
      </w:r>
    </w:p>
    <w:p w:rsidR="00437EB8" w:rsidRDefault="00437EB8" w:rsidP="00437EB8">
      <w:pPr>
        <w:pStyle w:val="p0"/>
        <w:spacing w:line="579" w:lineRule="exact"/>
        <w:ind w:firstLineChars="192" w:firstLine="614"/>
        <w:rPr>
          <w:rFonts w:ascii="仿宋_GB2312" w:hAnsi="仿宋_GB2312"/>
          <w:color w:val="000000"/>
          <w:szCs w:val="32"/>
        </w:rPr>
      </w:pPr>
      <w:r>
        <w:rPr>
          <w:rFonts w:ascii="仿宋_GB2312" w:hAnsi="仿宋_GB2312" w:hint="eastAsia"/>
          <w:szCs w:val="32"/>
        </w:rPr>
        <w:t>（3）</w:t>
      </w:r>
      <w:r>
        <w:rPr>
          <w:rFonts w:ascii="仿宋_GB2312" w:hAnsi="仿宋_GB2312" w:hint="eastAsia"/>
          <w:color w:val="000000"/>
          <w:szCs w:val="32"/>
        </w:rPr>
        <w:t>现有绿化区域内老化草坪的更新及裸露草皮补种；</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（4）每年为医院</w:t>
      </w:r>
      <w:proofErr w:type="gramStart"/>
      <w:r>
        <w:rPr>
          <w:rFonts w:ascii="仿宋_GB2312" w:hAnsi="仿宋_GB2312" w:hint="eastAsia"/>
          <w:szCs w:val="32"/>
        </w:rPr>
        <w:t>院</w:t>
      </w:r>
      <w:proofErr w:type="gramEnd"/>
      <w:r>
        <w:rPr>
          <w:rFonts w:ascii="仿宋_GB2312" w:hAnsi="仿宋_GB2312" w:hint="eastAsia"/>
          <w:szCs w:val="32"/>
        </w:rPr>
        <w:t>区摆放鲜花不少于3万盆；</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bCs/>
          <w:szCs w:val="32"/>
        </w:rPr>
        <w:t>（5）</w:t>
      </w:r>
      <w:r>
        <w:rPr>
          <w:rFonts w:ascii="仿宋_GB2312" w:hAnsi="仿宋_GB2312" w:hint="eastAsia"/>
          <w:szCs w:val="32"/>
        </w:rPr>
        <w:t>绿化管网（含绿化主管道）、深水泵、假山离心泵等绿化设施的维修更换；</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6）及时对因管理不善造成的树木、草坪枯死、面积减少及绿化设施损坏进行补栽、补种及设施恢复，费用由服务方承担，如树木未能补栽，每株扣履约保证金5万元。医院额外组织的植被改造或树木移栽所产生的费用由医院负责。</w:t>
      </w:r>
    </w:p>
    <w:p w:rsidR="00437EB8" w:rsidRPr="00715CDB" w:rsidRDefault="00437EB8" w:rsidP="00437EB8">
      <w:pPr>
        <w:pStyle w:val="p0"/>
        <w:spacing w:line="579" w:lineRule="exact"/>
        <w:ind w:firstLineChars="250" w:firstLine="800"/>
        <w:rPr>
          <w:rFonts w:ascii="仿宋_GB2312" w:hAnsi="仿宋_GB2312"/>
          <w:color w:val="000000"/>
          <w:szCs w:val="32"/>
        </w:rPr>
      </w:pPr>
      <w:r w:rsidRPr="00715CDB">
        <w:rPr>
          <w:rFonts w:ascii="仿宋_GB2312" w:hAnsi="仿宋_GB2312" w:hint="eastAsia"/>
          <w:color w:val="000000"/>
          <w:szCs w:val="32"/>
        </w:rPr>
        <w:t>2.服务要求</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4678"/>
        <w:gridCol w:w="1559"/>
      </w:tblGrid>
      <w:tr w:rsidR="00437EB8" w:rsidTr="00CF5E01">
        <w:trPr>
          <w:trHeight w:val="505"/>
          <w:tblHeader/>
        </w:trPr>
        <w:tc>
          <w:tcPr>
            <w:tcW w:w="70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eastAsia="黑体" w:hAnsi="仿宋_GB2312"/>
                <w:sz w:val="24"/>
                <w:szCs w:val="24"/>
              </w:rPr>
            </w:pPr>
            <w:r>
              <w:rPr>
                <w:rFonts w:ascii="仿宋_GB2312" w:eastAsia="黑体" w:hAnsi="仿宋_GB2312" w:hint="eastAsia"/>
                <w:sz w:val="24"/>
                <w:szCs w:val="24"/>
              </w:rPr>
              <w:t>分类</w:t>
            </w: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eastAsia="黑体" w:hAnsi="仿宋_GB2312"/>
                <w:sz w:val="24"/>
                <w:szCs w:val="24"/>
              </w:rPr>
            </w:pPr>
            <w:r>
              <w:rPr>
                <w:rFonts w:ascii="仿宋_GB2312" w:eastAsia="黑体" w:hAnsi="仿宋_GB2312" w:hint="eastAsia"/>
                <w:sz w:val="24"/>
                <w:szCs w:val="24"/>
              </w:rPr>
              <w:t>项目</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eastAsia="黑体" w:hAnsi="仿宋_GB2312"/>
                <w:sz w:val="24"/>
                <w:szCs w:val="24"/>
              </w:rPr>
            </w:pPr>
            <w:r>
              <w:rPr>
                <w:rFonts w:ascii="仿宋_GB2312" w:eastAsia="黑体" w:hAnsi="仿宋_GB2312" w:hint="eastAsia"/>
                <w:sz w:val="24"/>
                <w:szCs w:val="24"/>
              </w:rPr>
              <w:t>标准</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eastAsia="黑体" w:hAnsi="仿宋_GB2312"/>
                <w:sz w:val="24"/>
                <w:szCs w:val="24"/>
              </w:rPr>
            </w:pPr>
            <w:r>
              <w:rPr>
                <w:rFonts w:ascii="仿宋_GB2312" w:eastAsia="黑体" w:hAnsi="仿宋_GB2312" w:hint="eastAsia"/>
                <w:sz w:val="24"/>
                <w:szCs w:val="24"/>
              </w:rPr>
              <w:t>频率</w:t>
            </w:r>
          </w:p>
        </w:tc>
      </w:tr>
      <w:tr w:rsidR="00437EB8" w:rsidTr="00CF5E01">
        <w:trPr>
          <w:cantSplit/>
          <w:trHeight w:val="6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修剪</w:t>
            </w: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乔木</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无枯枝，树枝不阻挡车辆和行人通过，主侧枝分布均匀</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2次/年</w:t>
            </w:r>
          </w:p>
        </w:tc>
      </w:tr>
      <w:tr w:rsidR="00437EB8" w:rsidTr="00CF5E01">
        <w:trPr>
          <w:cantSplit/>
          <w:trHeight w:val="60"/>
        </w:trPr>
        <w:tc>
          <w:tcPr>
            <w:tcW w:w="709" w:type="dxa"/>
            <w:vMerge/>
            <w:tcBorders>
              <w:top w:val="single" w:sz="4" w:space="0" w:color="auto"/>
              <w:left w:val="single" w:sz="4" w:space="0" w:color="auto"/>
              <w:bottom w:val="single" w:sz="4" w:space="0" w:color="auto"/>
              <w:right w:val="single" w:sz="4" w:space="0" w:color="auto"/>
            </w:tcBorders>
            <w:vAlign w:val="center"/>
          </w:tcPr>
          <w:p w:rsidR="00437EB8" w:rsidRDefault="00437EB8" w:rsidP="00CF5E01">
            <w:pPr>
              <w:widowControl/>
              <w:spacing w:line="360" w:lineRule="exact"/>
              <w:jc w:val="left"/>
              <w:rPr>
                <w:rFonts w:ascii="仿宋_GB2312" w:hAnsi="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灌木</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成型，整齐，新长枝不超过30厘米；</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5次以上/年</w:t>
            </w:r>
          </w:p>
        </w:tc>
      </w:tr>
      <w:tr w:rsidR="00437EB8" w:rsidTr="00CF5E01">
        <w:trPr>
          <w:cantSplit/>
          <w:trHeight w:val="60"/>
        </w:trPr>
        <w:tc>
          <w:tcPr>
            <w:tcW w:w="709" w:type="dxa"/>
            <w:vMerge/>
            <w:tcBorders>
              <w:top w:val="single" w:sz="4" w:space="0" w:color="auto"/>
              <w:left w:val="single" w:sz="4" w:space="0" w:color="auto"/>
              <w:bottom w:val="single" w:sz="4" w:space="0" w:color="auto"/>
              <w:right w:val="single" w:sz="4" w:space="0" w:color="auto"/>
            </w:tcBorders>
            <w:vAlign w:val="center"/>
          </w:tcPr>
          <w:p w:rsidR="00437EB8" w:rsidRDefault="00437EB8" w:rsidP="00CF5E01">
            <w:pPr>
              <w:widowControl/>
              <w:spacing w:line="360" w:lineRule="exact"/>
              <w:jc w:val="left"/>
              <w:rPr>
                <w:rFonts w:ascii="仿宋_GB2312" w:hAnsi="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杜鹃</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绿篱成型，造型美观，新长枝不超过30厘米；</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6-8次/年</w:t>
            </w:r>
          </w:p>
        </w:tc>
      </w:tr>
      <w:tr w:rsidR="00437EB8" w:rsidTr="00CF5E01">
        <w:trPr>
          <w:cantSplit/>
          <w:trHeight w:val="60"/>
        </w:trPr>
        <w:tc>
          <w:tcPr>
            <w:tcW w:w="709" w:type="dxa"/>
            <w:vMerge/>
            <w:tcBorders>
              <w:top w:val="single" w:sz="4" w:space="0" w:color="auto"/>
              <w:left w:val="single" w:sz="4" w:space="0" w:color="auto"/>
              <w:bottom w:val="single" w:sz="4" w:space="0" w:color="auto"/>
              <w:right w:val="single" w:sz="4" w:space="0" w:color="auto"/>
            </w:tcBorders>
            <w:vAlign w:val="center"/>
          </w:tcPr>
          <w:p w:rsidR="00437EB8" w:rsidRDefault="00437EB8" w:rsidP="00CF5E01">
            <w:pPr>
              <w:widowControl/>
              <w:spacing w:line="360" w:lineRule="exact"/>
              <w:jc w:val="left"/>
              <w:rPr>
                <w:rFonts w:ascii="仿宋_GB2312" w:hAnsi="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台湾草</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路牙、井口、水沟、散水坡边整齐，草坪目视平整</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2-3次/年</w:t>
            </w:r>
          </w:p>
        </w:tc>
      </w:tr>
      <w:tr w:rsidR="00437EB8" w:rsidTr="00CF5E01">
        <w:trPr>
          <w:cantSplit/>
          <w:trHeight w:val="6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施肥</w:t>
            </w: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乔木</w:t>
            </w:r>
          </w:p>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灌木</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采用穴施或沟施，施肥、浇水及时，覆土平整，肥料不露出土面</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4次/年</w:t>
            </w:r>
          </w:p>
        </w:tc>
      </w:tr>
      <w:tr w:rsidR="00437EB8" w:rsidTr="00CF5E01">
        <w:trPr>
          <w:cantSplit/>
          <w:trHeight w:val="60"/>
        </w:trPr>
        <w:tc>
          <w:tcPr>
            <w:tcW w:w="709" w:type="dxa"/>
            <w:vMerge/>
            <w:tcBorders>
              <w:top w:val="single" w:sz="4" w:space="0" w:color="auto"/>
              <w:left w:val="single" w:sz="4" w:space="0" w:color="auto"/>
              <w:bottom w:val="single" w:sz="4" w:space="0" w:color="auto"/>
              <w:right w:val="single" w:sz="4" w:space="0" w:color="auto"/>
            </w:tcBorders>
            <w:vAlign w:val="center"/>
          </w:tcPr>
          <w:p w:rsidR="00437EB8" w:rsidRDefault="00437EB8" w:rsidP="00CF5E01">
            <w:pPr>
              <w:widowControl/>
              <w:spacing w:line="360" w:lineRule="exact"/>
              <w:jc w:val="left"/>
              <w:rPr>
                <w:rFonts w:ascii="仿宋_GB2312" w:hAnsi="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草地</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播施和喷施，不伤花草</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1次/年</w:t>
            </w:r>
          </w:p>
        </w:tc>
      </w:tr>
      <w:tr w:rsidR="00437EB8" w:rsidTr="00CF5E01">
        <w:trPr>
          <w:cantSplit/>
          <w:trHeight w:val="60"/>
        </w:trPr>
        <w:tc>
          <w:tcPr>
            <w:tcW w:w="709" w:type="dxa"/>
            <w:vMerge/>
            <w:tcBorders>
              <w:top w:val="single" w:sz="4" w:space="0" w:color="auto"/>
              <w:left w:val="single" w:sz="4" w:space="0" w:color="auto"/>
              <w:bottom w:val="single" w:sz="4" w:space="0" w:color="auto"/>
              <w:right w:val="single" w:sz="4" w:space="0" w:color="auto"/>
            </w:tcBorders>
            <w:vAlign w:val="center"/>
          </w:tcPr>
          <w:p w:rsidR="00437EB8" w:rsidRDefault="00437EB8" w:rsidP="00CF5E01">
            <w:pPr>
              <w:widowControl/>
              <w:spacing w:line="360" w:lineRule="exact"/>
              <w:jc w:val="left"/>
              <w:rPr>
                <w:rFonts w:ascii="仿宋_GB2312" w:hAnsi="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花卉</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保证基肥，追施化肥，少量多次，不伤花草</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视长势而定</w:t>
            </w:r>
          </w:p>
        </w:tc>
      </w:tr>
      <w:tr w:rsidR="00437EB8" w:rsidTr="00CF5E01">
        <w:trPr>
          <w:trHeight w:val="971"/>
        </w:trPr>
        <w:tc>
          <w:tcPr>
            <w:tcW w:w="1843" w:type="dxa"/>
            <w:gridSpan w:val="2"/>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防病治虫</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无虫害枝条。</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防治1次/月；发现病虫及时喷撒。</w:t>
            </w:r>
          </w:p>
        </w:tc>
      </w:tr>
      <w:tr w:rsidR="00437EB8" w:rsidTr="00CF5E01">
        <w:trPr>
          <w:cantSplit/>
          <w:trHeight w:val="6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抗旱</w:t>
            </w: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花卉</w:t>
            </w:r>
          </w:p>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苗圃</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泥土不染花叶，土不压苗心，水不冲倒苗</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2次/日</w:t>
            </w:r>
          </w:p>
        </w:tc>
      </w:tr>
      <w:tr w:rsidR="00437EB8" w:rsidTr="00CF5E01">
        <w:trPr>
          <w:cantSplit/>
          <w:trHeight w:val="60"/>
        </w:trPr>
        <w:tc>
          <w:tcPr>
            <w:tcW w:w="709" w:type="dxa"/>
            <w:vMerge/>
            <w:tcBorders>
              <w:top w:val="single" w:sz="4" w:space="0" w:color="auto"/>
              <w:left w:val="single" w:sz="4" w:space="0" w:color="auto"/>
              <w:bottom w:val="single" w:sz="4" w:space="0" w:color="auto"/>
              <w:right w:val="single" w:sz="4" w:space="0" w:color="auto"/>
            </w:tcBorders>
            <w:vAlign w:val="center"/>
          </w:tcPr>
          <w:p w:rsidR="00437EB8" w:rsidRDefault="00437EB8" w:rsidP="00CF5E01">
            <w:pPr>
              <w:widowControl/>
              <w:spacing w:line="360" w:lineRule="exact"/>
              <w:jc w:val="left"/>
              <w:rPr>
                <w:rFonts w:ascii="仿宋_GB2312" w:hAnsi="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树木</w:t>
            </w:r>
          </w:p>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草地</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冬季</w:t>
            </w:r>
            <w:proofErr w:type="gramStart"/>
            <w:r>
              <w:rPr>
                <w:rFonts w:ascii="仿宋_GB2312" w:hAnsi="仿宋_GB2312" w:hint="eastAsia"/>
                <w:sz w:val="24"/>
                <w:szCs w:val="24"/>
              </w:rPr>
              <w:t>早晚不</w:t>
            </w:r>
            <w:proofErr w:type="gramEnd"/>
            <w:r>
              <w:rPr>
                <w:rFonts w:ascii="仿宋_GB2312" w:hAnsi="仿宋_GB2312" w:hint="eastAsia"/>
                <w:sz w:val="24"/>
                <w:szCs w:val="24"/>
              </w:rPr>
              <w:t>浇水，夏季中午不浇水，浇水时不遗漏，</w:t>
            </w:r>
            <w:proofErr w:type="gramStart"/>
            <w:r>
              <w:rPr>
                <w:rFonts w:ascii="仿宋_GB2312" w:hAnsi="仿宋_GB2312" w:hint="eastAsia"/>
                <w:sz w:val="24"/>
                <w:szCs w:val="24"/>
              </w:rPr>
              <w:t>浇水透土深度</w:t>
            </w:r>
            <w:proofErr w:type="gramEnd"/>
            <w:r>
              <w:rPr>
                <w:rFonts w:ascii="仿宋_GB2312" w:hAnsi="仿宋_GB2312" w:hint="eastAsia"/>
                <w:sz w:val="24"/>
                <w:szCs w:val="24"/>
              </w:rPr>
              <w:t>为：树木5厘米，草地2厘米；无旱死、旱枯。</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2次/周；（雨后泥土湿度大除外）</w:t>
            </w:r>
          </w:p>
        </w:tc>
      </w:tr>
      <w:tr w:rsidR="00437EB8" w:rsidTr="00CF5E01">
        <w:trPr>
          <w:cantSplit/>
          <w:trHeight w:val="6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日常</w:t>
            </w:r>
          </w:p>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养护</w:t>
            </w: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中耕</w:t>
            </w:r>
          </w:p>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除草</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无明显杂草，台湾草地纯度在90%以上，树木下方土面层</w:t>
            </w:r>
            <w:proofErr w:type="gramStart"/>
            <w:r>
              <w:rPr>
                <w:rFonts w:ascii="仿宋_GB2312" w:hAnsi="仿宋_GB2312" w:hint="eastAsia"/>
                <w:sz w:val="24"/>
                <w:szCs w:val="24"/>
              </w:rPr>
              <w:t>不</w:t>
            </w:r>
            <w:proofErr w:type="gramEnd"/>
            <w:r>
              <w:rPr>
                <w:rFonts w:ascii="仿宋_GB2312" w:hAnsi="仿宋_GB2312" w:hint="eastAsia"/>
                <w:sz w:val="24"/>
                <w:szCs w:val="24"/>
              </w:rPr>
              <w:t>板结，透气良好</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全年松土不少于6次</w:t>
            </w:r>
          </w:p>
        </w:tc>
      </w:tr>
      <w:tr w:rsidR="00437EB8" w:rsidTr="00CF5E01">
        <w:trPr>
          <w:cantSplit/>
          <w:trHeight w:val="173"/>
        </w:trPr>
        <w:tc>
          <w:tcPr>
            <w:tcW w:w="709" w:type="dxa"/>
            <w:vMerge/>
            <w:tcBorders>
              <w:top w:val="single" w:sz="4" w:space="0" w:color="auto"/>
              <w:left w:val="single" w:sz="4" w:space="0" w:color="auto"/>
              <w:bottom w:val="single" w:sz="4" w:space="0" w:color="auto"/>
              <w:right w:val="single" w:sz="4" w:space="0" w:color="auto"/>
            </w:tcBorders>
            <w:vAlign w:val="center"/>
          </w:tcPr>
          <w:p w:rsidR="00437EB8" w:rsidRDefault="00437EB8" w:rsidP="00CF5E01">
            <w:pPr>
              <w:widowControl/>
              <w:spacing w:line="360" w:lineRule="exact"/>
              <w:jc w:val="left"/>
              <w:rPr>
                <w:rFonts w:ascii="仿宋_GB2312" w:hAnsi="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补栽</w:t>
            </w:r>
          </w:p>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补种</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无明显黄土裸露，最大裸露块不超过0.4平方米，裸露面积在总面积的0.5%以下；缺株在0.5%以下。</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根据花草树木在栽种季节及时补栽补种</w:t>
            </w:r>
          </w:p>
        </w:tc>
      </w:tr>
      <w:tr w:rsidR="00437EB8" w:rsidTr="00CF5E01">
        <w:trPr>
          <w:cantSplit/>
          <w:trHeight w:val="60"/>
        </w:trPr>
        <w:tc>
          <w:tcPr>
            <w:tcW w:w="709" w:type="dxa"/>
            <w:vMerge/>
            <w:tcBorders>
              <w:top w:val="single" w:sz="4" w:space="0" w:color="auto"/>
              <w:left w:val="single" w:sz="4" w:space="0" w:color="auto"/>
              <w:bottom w:val="single" w:sz="4" w:space="0" w:color="auto"/>
              <w:right w:val="single" w:sz="4" w:space="0" w:color="auto"/>
            </w:tcBorders>
            <w:vAlign w:val="center"/>
          </w:tcPr>
          <w:p w:rsidR="00437EB8" w:rsidRDefault="00437EB8" w:rsidP="00CF5E01">
            <w:pPr>
              <w:widowControl/>
              <w:spacing w:line="360" w:lineRule="exact"/>
              <w:jc w:val="left"/>
              <w:rPr>
                <w:rFonts w:ascii="仿宋_GB2312" w:hAnsi="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w w:val="90"/>
                <w:sz w:val="24"/>
                <w:szCs w:val="24"/>
              </w:rPr>
            </w:pPr>
            <w:r>
              <w:rPr>
                <w:rFonts w:ascii="仿宋_GB2312" w:hAnsi="仿宋_GB2312" w:hint="eastAsia"/>
                <w:w w:val="90"/>
                <w:sz w:val="24"/>
                <w:szCs w:val="24"/>
              </w:rPr>
              <w:t>防风排涝</w:t>
            </w:r>
          </w:p>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w w:val="90"/>
                <w:sz w:val="24"/>
                <w:szCs w:val="24"/>
              </w:rPr>
              <w:t>巡视看管</w:t>
            </w:r>
          </w:p>
        </w:tc>
        <w:tc>
          <w:tcPr>
            <w:tcW w:w="4678"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雨过后12小时，草地无1平方米以上的积水，树木无倒斜，断枝落叶在半天内处理。</w:t>
            </w:r>
          </w:p>
        </w:tc>
        <w:tc>
          <w:tcPr>
            <w:tcW w:w="1559" w:type="dxa"/>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sz w:val="24"/>
                <w:szCs w:val="24"/>
              </w:rPr>
            </w:pPr>
            <w:r>
              <w:rPr>
                <w:rFonts w:ascii="仿宋_GB2312" w:hAnsi="仿宋_GB2312" w:hint="eastAsia"/>
                <w:sz w:val="24"/>
                <w:szCs w:val="24"/>
              </w:rPr>
              <w:t>每天巡视责任区1次</w:t>
            </w:r>
          </w:p>
        </w:tc>
      </w:tr>
      <w:tr w:rsidR="00437EB8" w:rsidTr="00CF5E01">
        <w:trPr>
          <w:cantSplit/>
          <w:trHeight w:val="60"/>
        </w:trPr>
        <w:tc>
          <w:tcPr>
            <w:tcW w:w="1843" w:type="dxa"/>
            <w:gridSpan w:val="2"/>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jc w:val="center"/>
              <w:rPr>
                <w:rFonts w:ascii="仿宋_GB2312" w:hAnsi="仿宋_GB2312"/>
                <w:sz w:val="24"/>
                <w:szCs w:val="24"/>
              </w:rPr>
            </w:pPr>
            <w:r>
              <w:rPr>
                <w:rFonts w:ascii="仿宋_GB2312" w:hAnsi="仿宋_GB2312" w:hint="eastAsia"/>
                <w:sz w:val="24"/>
                <w:szCs w:val="24"/>
              </w:rPr>
              <w:t>小西湖</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437EB8" w:rsidRDefault="00437EB8" w:rsidP="00CF5E01">
            <w:pPr>
              <w:pStyle w:val="p0"/>
              <w:spacing w:line="360" w:lineRule="exact"/>
              <w:rPr>
                <w:rFonts w:ascii="仿宋_GB2312" w:hAnsi="仿宋_GB2312"/>
                <w:color w:val="000000"/>
                <w:sz w:val="24"/>
                <w:szCs w:val="24"/>
              </w:rPr>
            </w:pPr>
            <w:r>
              <w:rPr>
                <w:rFonts w:ascii="仿宋_GB2312" w:hAnsi="仿宋_GB2312" w:hint="eastAsia"/>
                <w:color w:val="000000"/>
                <w:sz w:val="24"/>
                <w:szCs w:val="24"/>
              </w:rPr>
              <w:t>视情向湖内投放鱼苗（锦鲤不小于5厘米）、荷花，每年投放鸳鸯或天鹅共5对，自备救生衣4件、打捞船</w:t>
            </w:r>
          </w:p>
        </w:tc>
      </w:tr>
    </w:tbl>
    <w:p w:rsidR="00437EB8" w:rsidRPr="00715CDB" w:rsidRDefault="00437EB8" w:rsidP="00437EB8">
      <w:pPr>
        <w:pStyle w:val="p0"/>
        <w:spacing w:line="579" w:lineRule="exact"/>
        <w:ind w:firstLineChars="192" w:firstLine="617"/>
        <w:rPr>
          <w:rFonts w:ascii="仿宋_GB2312" w:eastAsia="楷体" w:hAnsi="仿宋_GB2312"/>
          <w:b/>
          <w:szCs w:val="32"/>
        </w:rPr>
      </w:pPr>
      <w:r w:rsidRPr="00715CDB">
        <w:rPr>
          <w:rFonts w:ascii="仿宋_GB2312" w:eastAsia="楷体" w:hAnsi="仿宋_GB2312" w:hint="eastAsia"/>
          <w:b/>
          <w:szCs w:val="32"/>
        </w:rPr>
        <w:t>（四）服务人员标准</w:t>
      </w:r>
    </w:p>
    <w:p w:rsidR="00437EB8" w:rsidRDefault="00437EB8" w:rsidP="00437EB8">
      <w:pPr>
        <w:adjustRightInd w:val="0"/>
        <w:snapToGrid w:val="0"/>
        <w:spacing w:line="579" w:lineRule="exact"/>
        <w:ind w:firstLineChars="200" w:firstLine="640"/>
        <w:rPr>
          <w:rFonts w:ascii="仿宋_GB2312" w:hAnsi="仿宋_GB2312"/>
        </w:rPr>
      </w:pPr>
      <w:r>
        <w:rPr>
          <w:rFonts w:ascii="仿宋_GB2312" w:hAnsi="仿宋_GB2312" w:hint="eastAsia"/>
          <w:szCs w:val="32"/>
        </w:rPr>
        <w:t>1.项目经理:</w:t>
      </w:r>
      <w:r>
        <w:rPr>
          <w:rFonts w:ascii="仿宋_GB2312" w:hAnsi="仿宋_GB2312" w:hint="eastAsia"/>
        </w:rPr>
        <w:t>具有物业行业项目经理资格证书或相当的物业管理资质证书，三级甲等综合性医院物业管理工作经验，具备良好的组织、协调、沟通能力，较强的工作责任心；</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2.主管:具有医院物业管理经验，责任心强，具较强的组织、协调和管理能力，有丰富的环境管理经验；</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3.保洁员:具有清洁服务工作经验，动手能力强，业务熟练，身体健康，吃苦耐劳；</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4.绿化员：具有园艺绿化经验和相关技能，身体健康，吃苦耐劳；</w:t>
      </w:r>
    </w:p>
    <w:p w:rsidR="00437EB8" w:rsidRDefault="00437EB8" w:rsidP="00437EB8">
      <w:pPr>
        <w:autoSpaceDE w:val="0"/>
        <w:autoSpaceDN w:val="0"/>
        <w:adjustRightInd w:val="0"/>
        <w:spacing w:line="500" w:lineRule="exact"/>
        <w:ind w:firstLineChars="200" w:firstLine="640"/>
        <w:jc w:val="left"/>
        <w:rPr>
          <w:rFonts w:ascii="仿宋_GB2312" w:hAnsi="仿宋_GB2312" w:cs="仿宋_GB2312"/>
          <w:kern w:val="0"/>
          <w:szCs w:val="32"/>
        </w:rPr>
      </w:pPr>
      <w:r>
        <w:rPr>
          <w:rFonts w:ascii="仿宋_GB2312" w:hAnsi="仿宋_GB2312" w:cs="仿宋_GB2312" w:hint="eastAsia"/>
          <w:kern w:val="0"/>
          <w:szCs w:val="32"/>
        </w:rPr>
        <w:t>5.所有服务人员无政治面貌、学历、退役军人等其他要求，投标时的相应或相关承诺均不作为本项目强制性要求，所有人员均以实际配备到岗为准；</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6.服务方须合法用工，所有服务人员必须遵守国家法律、法规和医院规章制度，服从医院的管理，具有良好的思想道</w:t>
      </w:r>
      <w:r>
        <w:rPr>
          <w:rFonts w:ascii="仿宋_GB2312" w:hAnsi="仿宋_GB2312" w:hint="eastAsia"/>
          <w:szCs w:val="32"/>
        </w:rPr>
        <w:lastRenderedPageBreak/>
        <w:t>德和品行修养；服务人员应身心健康，无影响正常履行职责的残疾和疾病；所有服务人员入院服务时都必须经体检和犯罪记录审查，都必须签订保密责任书；各岗位人员配置需达到或优于规定数量要求，详见《办公生活区物业服务人员核定表》。</w:t>
      </w:r>
      <w:r>
        <w:rPr>
          <w:rFonts w:ascii="仿宋_GB2312" w:hAnsi="仿宋_GB2312" w:cs="仿宋_GB2312" w:hint="eastAsia"/>
          <w:szCs w:val="32"/>
        </w:rPr>
        <w:t>医院可视情对服务人员进行面试；</w:t>
      </w:r>
    </w:p>
    <w:p w:rsidR="00437EB8" w:rsidRDefault="00437EB8" w:rsidP="00437EB8">
      <w:pPr>
        <w:pStyle w:val="p0"/>
        <w:spacing w:line="579" w:lineRule="exact"/>
        <w:ind w:firstLineChars="192" w:firstLine="614"/>
        <w:rPr>
          <w:rFonts w:ascii="仿宋_GB2312" w:hAnsi="仿宋_GB2312"/>
          <w:szCs w:val="32"/>
        </w:rPr>
      </w:pPr>
      <w:r>
        <w:rPr>
          <w:rFonts w:ascii="仿宋_GB2312" w:hAnsi="仿宋_GB2312" w:hint="eastAsia"/>
          <w:szCs w:val="32"/>
        </w:rPr>
        <w:t>7.服务中，服务方如需更换项目经理，需于7日前</w:t>
      </w:r>
      <w:proofErr w:type="gramStart"/>
      <w:r>
        <w:rPr>
          <w:rFonts w:ascii="仿宋_GB2312" w:hAnsi="仿宋_GB2312" w:hint="eastAsia"/>
          <w:szCs w:val="32"/>
        </w:rPr>
        <w:t>内函</w:t>
      </w:r>
      <w:proofErr w:type="gramEnd"/>
      <w:r>
        <w:rPr>
          <w:rFonts w:ascii="仿宋_GB2312" w:hAnsi="仿宋_GB2312" w:hint="eastAsia"/>
          <w:szCs w:val="32"/>
        </w:rPr>
        <w:t>告医院，经医院社会化服务监管室资质审核后方可更换。医院因故要求服务方更换服务人员，服务方应当于30日内完成更换。</w:t>
      </w:r>
    </w:p>
    <w:p w:rsidR="00437EB8" w:rsidRPr="00715CDB" w:rsidRDefault="00437EB8" w:rsidP="00437EB8">
      <w:pPr>
        <w:pStyle w:val="p0"/>
        <w:spacing w:line="579" w:lineRule="exact"/>
        <w:ind w:firstLineChars="192" w:firstLine="617"/>
        <w:rPr>
          <w:rFonts w:ascii="仿宋_GB2312" w:eastAsia="楷体" w:hAnsi="仿宋_GB2312"/>
          <w:b/>
          <w:szCs w:val="32"/>
        </w:rPr>
      </w:pPr>
      <w:r w:rsidRPr="00715CDB">
        <w:rPr>
          <w:rFonts w:ascii="仿宋_GB2312" w:eastAsia="楷体" w:hAnsi="仿宋_GB2312" w:hint="eastAsia"/>
          <w:b/>
          <w:szCs w:val="32"/>
        </w:rPr>
        <w:t>（五）其它</w:t>
      </w:r>
    </w:p>
    <w:p w:rsidR="00437EB8" w:rsidRDefault="00437EB8" w:rsidP="00437EB8">
      <w:pPr>
        <w:pStyle w:val="p0"/>
        <w:spacing w:line="579" w:lineRule="exact"/>
        <w:ind w:firstLineChars="192" w:firstLine="614"/>
        <w:rPr>
          <w:rFonts w:ascii="仿宋_GB2312" w:hAnsi="仿宋_GB2312" w:cs="宋体"/>
          <w:szCs w:val="32"/>
        </w:rPr>
      </w:pPr>
      <w:r>
        <w:rPr>
          <w:rFonts w:ascii="仿宋_GB2312" w:hAnsi="仿宋_GB2312" w:hint="eastAsia"/>
          <w:szCs w:val="32"/>
        </w:rPr>
        <w:t>1.本项目服务费采用包干制，包括物业管理服务成本</w:t>
      </w:r>
      <w:r>
        <w:rPr>
          <w:rFonts w:ascii="仿宋_GB2312" w:eastAsia="仿宋" w:hAnsi="仿宋_GB2312" w:hint="eastAsia"/>
          <w:szCs w:val="32"/>
        </w:rPr>
        <w:t>（人工、设备、物料等）</w:t>
      </w:r>
      <w:r>
        <w:rPr>
          <w:rFonts w:ascii="仿宋_GB2312" w:hAnsi="仿宋_GB2312" w:hint="eastAsia"/>
          <w:szCs w:val="32"/>
        </w:rPr>
        <w:t>、法定税费和物业管理企业的利润等一切费用；</w:t>
      </w:r>
    </w:p>
    <w:p w:rsidR="00437EB8" w:rsidRDefault="00437EB8" w:rsidP="00437EB8">
      <w:pPr>
        <w:pStyle w:val="p0"/>
        <w:spacing w:line="579" w:lineRule="exact"/>
        <w:ind w:firstLineChars="192" w:firstLine="614"/>
        <w:rPr>
          <w:rFonts w:ascii="仿宋_GB2312" w:eastAsia="仿宋" w:hAnsi="仿宋_GB2312"/>
          <w:szCs w:val="32"/>
        </w:rPr>
      </w:pPr>
      <w:r>
        <w:rPr>
          <w:rFonts w:ascii="仿宋_GB2312" w:eastAsia="仿宋" w:hAnsi="仿宋_GB2312" w:hint="eastAsia"/>
          <w:szCs w:val="32"/>
        </w:rPr>
        <w:t>2.</w:t>
      </w:r>
      <w:r>
        <w:rPr>
          <w:rFonts w:ascii="仿宋_GB2312" w:hAnsi="仿宋_GB2312" w:hint="eastAsia"/>
          <w:szCs w:val="32"/>
        </w:rPr>
        <w:t>后期若列入军队审计范围，应无条件配合并服从审计结果；</w:t>
      </w:r>
    </w:p>
    <w:p w:rsidR="00437EB8" w:rsidRDefault="00437EB8" w:rsidP="00437EB8">
      <w:pPr>
        <w:adjustRightInd w:val="0"/>
        <w:snapToGrid w:val="0"/>
        <w:spacing w:line="579" w:lineRule="exact"/>
        <w:ind w:firstLineChars="200" w:firstLine="640"/>
        <w:rPr>
          <w:rFonts w:ascii="仿宋_GB2312" w:hAnsi="仿宋_GB2312"/>
          <w:szCs w:val="32"/>
        </w:rPr>
      </w:pPr>
      <w:r>
        <w:rPr>
          <w:rFonts w:ascii="仿宋_GB2312" w:hAnsi="仿宋_GB2312" w:cs="仿宋_GB2312" w:hint="eastAsia"/>
        </w:rPr>
        <w:t>3.合</w:t>
      </w:r>
      <w:r>
        <w:rPr>
          <w:rFonts w:ascii="仿宋_GB2312" w:hAnsi="仿宋_GB2312" w:hint="eastAsia"/>
        </w:rPr>
        <w:t>同终止后尚未有新的服务企业承接的，服务方应当继续提供服务直至新物业服务企业承接，在此期间的物业费用按本合同约定的标准按日计算（足月按月计算）。如服务方拒绝继续服务，医院将罚没履约保证金；</w:t>
      </w:r>
    </w:p>
    <w:p w:rsidR="00437EB8" w:rsidRDefault="00437EB8" w:rsidP="00437EB8">
      <w:pPr>
        <w:adjustRightInd w:val="0"/>
        <w:snapToGrid w:val="0"/>
        <w:spacing w:line="579" w:lineRule="exact"/>
        <w:ind w:firstLineChars="200" w:firstLine="640"/>
        <w:rPr>
          <w:rFonts w:ascii="仿宋_GB2312" w:hAnsi="仿宋_GB2312"/>
        </w:rPr>
      </w:pPr>
      <w:r>
        <w:rPr>
          <w:rFonts w:ascii="仿宋_GB2312" w:hAnsi="仿宋_GB2312" w:cs="仿宋_GB2312" w:hint="eastAsia"/>
        </w:rPr>
        <w:t>4.</w:t>
      </w:r>
      <w:r>
        <w:rPr>
          <w:rFonts w:ascii="仿宋_GB2312" w:hAnsi="仿宋_GB2312" w:hint="eastAsia"/>
        </w:rPr>
        <w:t>由于部队调整、撤销，军队出台相关政策及医院需求调整等原因，致使服务岗位增加、减少或调整的，服务方应按照医院要求增加、缩减或调整服务人员及服务费，服务费按照每人（合同总价/服务人数）的标准调整，并签订补充协议（或直接在合同中调整）。</w:t>
      </w:r>
    </w:p>
    <w:p w:rsidR="00437EB8" w:rsidRDefault="00437EB8" w:rsidP="00437EB8">
      <w:pPr>
        <w:tabs>
          <w:tab w:val="left" w:pos="0"/>
        </w:tabs>
        <w:snapToGrid w:val="0"/>
        <w:spacing w:line="579" w:lineRule="exact"/>
        <w:jc w:val="center"/>
        <w:rPr>
          <w:rFonts w:ascii="仿宋_GB2312" w:eastAsia="方正小标宋简体" w:hAnsi="仿宋_GB2312"/>
        </w:rPr>
      </w:pPr>
      <w:bookmarkStart w:id="4" w:name="_GoBack"/>
      <w:bookmarkEnd w:id="4"/>
      <w:r>
        <w:rPr>
          <w:rFonts w:ascii="仿宋_GB2312" w:eastAsia="方正小标宋简体" w:hAnsi="仿宋_GB2312" w:hint="eastAsia"/>
        </w:rPr>
        <w:lastRenderedPageBreak/>
        <w:t>办公生活区物业服务人员核定表</w:t>
      </w:r>
    </w:p>
    <w:p w:rsidR="00437EB8" w:rsidRDefault="00437EB8" w:rsidP="00437EB8">
      <w:pPr>
        <w:pStyle w:val="a7"/>
        <w:rPr>
          <w:rFonts w:ascii="仿宋_GB2312" w:hAnsi="仿宋_GB2312"/>
        </w:rPr>
      </w:pPr>
    </w:p>
    <w:tbl>
      <w:tblPr>
        <w:tblW w:w="8762" w:type="dxa"/>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312"/>
        <w:gridCol w:w="668"/>
        <w:gridCol w:w="950"/>
        <w:gridCol w:w="5424"/>
      </w:tblGrid>
      <w:tr w:rsidR="00437EB8" w:rsidTr="00CF5E01">
        <w:trPr>
          <w:trHeight w:val="170"/>
          <w:jc w:val="center"/>
        </w:trPr>
        <w:tc>
          <w:tcPr>
            <w:tcW w:w="408" w:type="dxa"/>
            <w:vAlign w:val="center"/>
          </w:tcPr>
          <w:p w:rsidR="00437EB8" w:rsidRDefault="00437EB8" w:rsidP="00CF5E01">
            <w:pPr>
              <w:pStyle w:val="p0"/>
              <w:spacing w:line="260" w:lineRule="exact"/>
              <w:jc w:val="center"/>
              <w:rPr>
                <w:rFonts w:ascii="仿宋_GB2312" w:hAnsi="仿宋_GB2312"/>
                <w:sz w:val="24"/>
                <w:szCs w:val="24"/>
              </w:rPr>
            </w:pPr>
            <w:r>
              <w:rPr>
                <w:rFonts w:ascii="仿宋_GB2312" w:hAnsi="仿宋_GB2312" w:hint="eastAsia"/>
                <w:sz w:val="24"/>
                <w:szCs w:val="24"/>
              </w:rPr>
              <w:t>类别</w:t>
            </w:r>
          </w:p>
        </w:tc>
        <w:tc>
          <w:tcPr>
            <w:tcW w:w="1312" w:type="dxa"/>
            <w:vAlign w:val="center"/>
          </w:tcPr>
          <w:p w:rsidR="00437EB8" w:rsidRDefault="00437EB8" w:rsidP="00CF5E01">
            <w:pPr>
              <w:pStyle w:val="p0"/>
              <w:spacing w:line="260" w:lineRule="exact"/>
              <w:jc w:val="center"/>
              <w:rPr>
                <w:rFonts w:ascii="仿宋_GB2312" w:hAnsi="仿宋_GB2312"/>
                <w:sz w:val="24"/>
                <w:szCs w:val="24"/>
              </w:rPr>
            </w:pPr>
            <w:r>
              <w:rPr>
                <w:rFonts w:ascii="仿宋_GB2312" w:hAnsi="仿宋_GB2312" w:hint="eastAsia"/>
                <w:sz w:val="24"/>
                <w:szCs w:val="24"/>
              </w:rPr>
              <w:t>岗位</w:t>
            </w:r>
          </w:p>
        </w:tc>
        <w:tc>
          <w:tcPr>
            <w:tcW w:w="668" w:type="dxa"/>
            <w:vAlign w:val="center"/>
          </w:tcPr>
          <w:p w:rsidR="00437EB8" w:rsidRDefault="00437EB8" w:rsidP="00CF5E01">
            <w:pPr>
              <w:pStyle w:val="p0"/>
              <w:spacing w:line="260" w:lineRule="exact"/>
              <w:jc w:val="center"/>
              <w:rPr>
                <w:rFonts w:ascii="仿宋_GB2312" w:hAnsi="仿宋_GB2312"/>
                <w:sz w:val="24"/>
                <w:szCs w:val="24"/>
              </w:rPr>
            </w:pPr>
            <w:r>
              <w:rPr>
                <w:rFonts w:ascii="仿宋_GB2312" w:hAnsi="仿宋_GB2312" w:hint="eastAsia"/>
                <w:sz w:val="24"/>
                <w:szCs w:val="24"/>
              </w:rPr>
              <w:t>人数</w:t>
            </w:r>
          </w:p>
        </w:tc>
        <w:tc>
          <w:tcPr>
            <w:tcW w:w="950" w:type="dxa"/>
            <w:vAlign w:val="center"/>
          </w:tcPr>
          <w:p w:rsidR="00437EB8" w:rsidRDefault="00437EB8" w:rsidP="00CF5E01">
            <w:pPr>
              <w:pStyle w:val="p0"/>
              <w:spacing w:line="260" w:lineRule="exact"/>
              <w:jc w:val="center"/>
              <w:rPr>
                <w:rFonts w:ascii="仿宋_GB2312" w:hAnsi="仿宋_GB2312"/>
                <w:sz w:val="24"/>
                <w:szCs w:val="24"/>
              </w:rPr>
            </w:pPr>
            <w:r>
              <w:rPr>
                <w:rFonts w:ascii="仿宋_GB2312" w:hAnsi="仿宋_GB2312" w:hint="eastAsia"/>
                <w:sz w:val="24"/>
                <w:szCs w:val="24"/>
              </w:rPr>
              <w:t>班次</w:t>
            </w:r>
          </w:p>
        </w:tc>
        <w:tc>
          <w:tcPr>
            <w:tcW w:w="5424" w:type="dxa"/>
            <w:vAlign w:val="center"/>
          </w:tcPr>
          <w:p w:rsidR="00437EB8" w:rsidRDefault="00437EB8" w:rsidP="00CF5E01">
            <w:pPr>
              <w:pStyle w:val="p0"/>
              <w:spacing w:line="260" w:lineRule="exact"/>
              <w:jc w:val="center"/>
              <w:rPr>
                <w:rFonts w:ascii="仿宋_GB2312" w:hAnsi="仿宋_GB2312"/>
                <w:sz w:val="24"/>
                <w:szCs w:val="24"/>
              </w:rPr>
            </w:pPr>
            <w:r>
              <w:rPr>
                <w:rFonts w:ascii="仿宋_GB2312" w:hAnsi="仿宋_GB2312" w:hint="eastAsia"/>
                <w:sz w:val="24"/>
                <w:szCs w:val="24"/>
              </w:rPr>
              <w:t>岗位职责</w:t>
            </w:r>
          </w:p>
        </w:tc>
      </w:tr>
      <w:tr w:rsidR="00437EB8" w:rsidTr="00CF5E01">
        <w:trPr>
          <w:trHeight w:val="170"/>
          <w:jc w:val="center"/>
        </w:trPr>
        <w:tc>
          <w:tcPr>
            <w:tcW w:w="408" w:type="dxa"/>
            <w:vMerge w:val="restart"/>
            <w:vAlign w:val="center"/>
          </w:tcPr>
          <w:p w:rsidR="00437EB8" w:rsidRDefault="00437EB8" w:rsidP="00CF5E01">
            <w:pPr>
              <w:spacing w:line="260" w:lineRule="exact"/>
              <w:jc w:val="center"/>
              <w:rPr>
                <w:rFonts w:ascii="仿宋_GB2312" w:hAnsi="仿宋_GB2312"/>
                <w:spacing w:val="20"/>
                <w:sz w:val="24"/>
              </w:rPr>
            </w:pPr>
            <w:r>
              <w:rPr>
                <w:rFonts w:ascii="仿宋_GB2312" w:hAnsi="仿宋_GB2312" w:hint="eastAsia"/>
                <w:spacing w:val="20"/>
                <w:sz w:val="24"/>
              </w:rPr>
              <w:t>办公室</w:t>
            </w:r>
          </w:p>
        </w:tc>
        <w:tc>
          <w:tcPr>
            <w:tcW w:w="1312"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项目经理</w:t>
            </w:r>
          </w:p>
        </w:tc>
        <w:tc>
          <w:tcPr>
            <w:tcW w:w="668" w:type="dxa"/>
            <w:vAlign w:val="center"/>
          </w:tcPr>
          <w:p w:rsidR="00437EB8" w:rsidRDefault="00437EB8" w:rsidP="00CF5E01">
            <w:pPr>
              <w:spacing w:line="260" w:lineRule="exact"/>
              <w:jc w:val="center"/>
              <w:rPr>
                <w:rFonts w:ascii="仿宋_GB2312" w:hAnsi="仿宋_GB2312"/>
                <w:spacing w:val="20"/>
                <w:sz w:val="24"/>
              </w:rPr>
            </w:pPr>
            <w:r>
              <w:rPr>
                <w:rFonts w:ascii="仿宋_GB2312" w:hAnsi="仿宋_GB2312" w:hint="eastAsia"/>
                <w:spacing w:val="20"/>
                <w:sz w:val="24"/>
              </w:rPr>
              <w:t>1</w:t>
            </w:r>
          </w:p>
        </w:tc>
        <w:tc>
          <w:tcPr>
            <w:tcW w:w="950" w:type="dxa"/>
            <w:vAlign w:val="center"/>
          </w:tcPr>
          <w:p w:rsidR="00437EB8" w:rsidRDefault="00437EB8" w:rsidP="00CF5E01">
            <w:pPr>
              <w:spacing w:line="260" w:lineRule="exact"/>
              <w:jc w:val="center"/>
              <w:rPr>
                <w:rFonts w:ascii="仿宋_GB2312" w:hAnsi="仿宋_GB2312"/>
                <w:sz w:val="24"/>
              </w:rPr>
            </w:pP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负责本项目整体管理工作。</w:t>
            </w:r>
          </w:p>
        </w:tc>
      </w:tr>
      <w:tr w:rsidR="00437EB8" w:rsidTr="00CF5E01">
        <w:trPr>
          <w:trHeight w:val="170"/>
          <w:jc w:val="center"/>
        </w:trPr>
        <w:tc>
          <w:tcPr>
            <w:tcW w:w="408" w:type="dxa"/>
            <w:vMerge/>
            <w:vAlign w:val="center"/>
          </w:tcPr>
          <w:p w:rsidR="00437EB8" w:rsidRDefault="00437EB8" w:rsidP="00CF5E01">
            <w:pPr>
              <w:spacing w:line="260" w:lineRule="exact"/>
              <w:jc w:val="center"/>
              <w:rPr>
                <w:rFonts w:ascii="仿宋_GB2312" w:hAnsi="仿宋_GB2312"/>
                <w:spacing w:val="20"/>
                <w:sz w:val="24"/>
              </w:rPr>
            </w:pPr>
          </w:p>
        </w:tc>
        <w:tc>
          <w:tcPr>
            <w:tcW w:w="1312"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保洁主管</w:t>
            </w:r>
          </w:p>
        </w:tc>
        <w:tc>
          <w:tcPr>
            <w:tcW w:w="668" w:type="dxa"/>
            <w:vAlign w:val="center"/>
          </w:tcPr>
          <w:p w:rsidR="00437EB8" w:rsidRDefault="00437EB8" w:rsidP="00CF5E01">
            <w:pPr>
              <w:spacing w:line="260" w:lineRule="exact"/>
              <w:jc w:val="center"/>
              <w:rPr>
                <w:rFonts w:ascii="仿宋_GB2312" w:hAnsi="仿宋_GB2312"/>
                <w:spacing w:val="20"/>
                <w:sz w:val="24"/>
              </w:rPr>
            </w:pPr>
            <w:r>
              <w:rPr>
                <w:rFonts w:ascii="仿宋_GB2312" w:hAnsi="仿宋_GB2312" w:hint="eastAsia"/>
                <w:spacing w:val="20"/>
                <w:sz w:val="24"/>
              </w:rPr>
              <w:t>2</w:t>
            </w:r>
          </w:p>
        </w:tc>
        <w:tc>
          <w:tcPr>
            <w:tcW w:w="950" w:type="dxa"/>
            <w:vAlign w:val="center"/>
          </w:tcPr>
          <w:p w:rsidR="00437EB8" w:rsidRDefault="00437EB8" w:rsidP="00CF5E01">
            <w:pPr>
              <w:spacing w:line="260" w:lineRule="exact"/>
              <w:jc w:val="center"/>
              <w:rPr>
                <w:rFonts w:ascii="仿宋_GB2312" w:hAnsi="仿宋_GB2312"/>
                <w:sz w:val="24"/>
              </w:rPr>
            </w:pP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分别负责东、西区院区保洁整体工作。</w:t>
            </w:r>
          </w:p>
        </w:tc>
      </w:tr>
      <w:tr w:rsidR="00437EB8" w:rsidTr="00CF5E01">
        <w:trPr>
          <w:trHeight w:val="170"/>
          <w:jc w:val="center"/>
        </w:trPr>
        <w:tc>
          <w:tcPr>
            <w:tcW w:w="408" w:type="dxa"/>
            <w:vMerge/>
            <w:vAlign w:val="center"/>
          </w:tcPr>
          <w:p w:rsidR="00437EB8" w:rsidRDefault="00437EB8" w:rsidP="00CF5E01">
            <w:pPr>
              <w:spacing w:line="260" w:lineRule="exact"/>
              <w:jc w:val="center"/>
              <w:rPr>
                <w:rFonts w:ascii="仿宋_GB2312" w:hAnsi="仿宋_GB2312"/>
                <w:spacing w:val="20"/>
                <w:sz w:val="24"/>
              </w:rPr>
            </w:pPr>
          </w:p>
        </w:tc>
        <w:tc>
          <w:tcPr>
            <w:tcW w:w="1312"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绿化主管</w:t>
            </w:r>
          </w:p>
        </w:tc>
        <w:tc>
          <w:tcPr>
            <w:tcW w:w="668" w:type="dxa"/>
            <w:vAlign w:val="center"/>
          </w:tcPr>
          <w:p w:rsidR="00437EB8" w:rsidRDefault="00437EB8" w:rsidP="00CF5E01">
            <w:pPr>
              <w:spacing w:line="260" w:lineRule="exact"/>
              <w:jc w:val="center"/>
              <w:rPr>
                <w:rFonts w:ascii="仿宋_GB2312" w:hAnsi="仿宋_GB2312"/>
                <w:spacing w:val="20"/>
                <w:sz w:val="24"/>
              </w:rPr>
            </w:pPr>
            <w:r>
              <w:rPr>
                <w:rFonts w:ascii="仿宋_GB2312" w:hAnsi="仿宋_GB2312" w:hint="eastAsia"/>
                <w:spacing w:val="20"/>
                <w:sz w:val="24"/>
              </w:rPr>
              <w:t>1</w:t>
            </w:r>
          </w:p>
        </w:tc>
        <w:tc>
          <w:tcPr>
            <w:tcW w:w="950" w:type="dxa"/>
            <w:vAlign w:val="center"/>
          </w:tcPr>
          <w:p w:rsidR="00437EB8" w:rsidRDefault="00437EB8" w:rsidP="00CF5E01">
            <w:pPr>
              <w:spacing w:line="260" w:lineRule="exact"/>
              <w:jc w:val="center"/>
              <w:rPr>
                <w:rFonts w:ascii="仿宋_GB2312" w:hAnsi="仿宋_GB2312"/>
                <w:sz w:val="24"/>
              </w:rPr>
            </w:pP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负责院区绿化工作。</w:t>
            </w:r>
          </w:p>
        </w:tc>
      </w:tr>
      <w:tr w:rsidR="00437EB8" w:rsidTr="00CF5E01">
        <w:trPr>
          <w:trHeight w:val="170"/>
          <w:jc w:val="center"/>
        </w:trPr>
        <w:tc>
          <w:tcPr>
            <w:tcW w:w="408" w:type="dxa"/>
            <w:vMerge/>
            <w:vAlign w:val="center"/>
          </w:tcPr>
          <w:p w:rsidR="00437EB8" w:rsidRDefault="00437EB8" w:rsidP="00CF5E01">
            <w:pPr>
              <w:spacing w:line="260" w:lineRule="exact"/>
              <w:jc w:val="center"/>
              <w:rPr>
                <w:rFonts w:ascii="仿宋_GB2312" w:hAnsi="仿宋_GB2312"/>
                <w:spacing w:val="20"/>
                <w:sz w:val="24"/>
              </w:rPr>
            </w:pPr>
          </w:p>
        </w:tc>
        <w:tc>
          <w:tcPr>
            <w:tcW w:w="1312"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垃圾清运主管</w:t>
            </w:r>
          </w:p>
        </w:tc>
        <w:tc>
          <w:tcPr>
            <w:tcW w:w="668" w:type="dxa"/>
            <w:vAlign w:val="center"/>
          </w:tcPr>
          <w:p w:rsidR="00437EB8" w:rsidRDefault="00437EB8" w:rsidP="00CF5E01">
            <w:pPr>
              <w:spacing w:line="260" w:lineRule="exact"/>
              <w:jc w:val="center"/>
              <w:rPr>
                <w:rFonts w:ascii="仿宋_GB2312" w:hAnsi="仿宋_GB2312"/>
                <w:spacing w:val="20"/>
                <w:sz w:val="24"/>
              </w:rPr>
            </w:pPr>
            <w:r>
              <w:rPr>
                <w:rFonts w:ascii="仿宋_GB2312" w:hAnsi="仿宋_GB2312" w:hint="eastAsia"/>
                <w:spacing w:val="20"/>
                <w:sz w:val="24"/>
              </w:rPr>
              <w:t>1</w:t>
            </w:r>
          </w:p>
        </w:tc>
        <w:tc>
          <w:tcPr>
            <w:tcW w:w="950" w:type="dxa"/>
            <w:vAlign w:val="center"/>
          </w:tcPr>
          <w:p w:rsidR="00437EB8" w:rsidRDefault="00437EB8" w:rsidP="00CF5E01">
            <w:pPr>
              <w:spacing w:line="260" w:lineRule="exact"/>
              <w:jc w:val="center"/>
              <w:rPr>
                <w:rFonts w:ascii="仿宋_GB2312" w:hAnsi="仿宋_GB2312"/>
                <w:sz w:val="24"/>
              </w:rPr>
            </w:pP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负责院区垃圾清运和垃圾站管理工作。</w:t>
            </w:r>
          </w:p>
        </w:tc>
      </w:tr>
      <w:tr w:rsidR="00437EB8" w:rsidTr="00CF5E01">
        <w:trPr>
          <w:trHeight w:val="170"/>
          <w:jc w:val="center"/>
        </w:trPr>
        <w:tc>
          <w:tcPr>
            <w:tcW w:w="408" w:type="dxa"/>
            <w:vMerge/>
            <w:vAlign w:val="center"/>
          </w:tcPr>
          <w:p w:rsidR="00437EB8" w:rsidRDefault="00437EB8" w:rsidP="00CF5E01">
            <w:pPr>
              <w:spacing w:line="260" w:lineRule="exact"/>
              <w:jc w:val="center"/>
              <w:rPr>
                <w:rFonts w:ascii="仿宋_GB2312" w:hAnsi="仿宋_GB2312"/>
                <w:spacing w:val="20"/>
                <w:sz w:val="24"/>
              </w:rPr>
            </w:pPr>
          </w:p>
        </w:tc>
        <w:tc>
          <w:tcPr>
            <w:tcW w:w="1312"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办公室文员/会计/库管</w:t>
            </w:r>
          </w:p>
        </w:tc>
        <w:tc>
          <w:tcPr>
            <w:tcW w:w="668"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1</w:t>
            </w:r>
          </w:p>
        </w:tc>
        <w:tc>
          <w:tcPr>
            <w:tcW w:w="950"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8小时工作制</w:t>
            </w: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24小时物业电话值班、信息处理；日常与科室服务回访、物业服务档案管理等，所有物业人员的工资制作、内部和外部的各类文件收集和汇报；以及各部门每月请购计划的核查、物品入库、发放、登记、盘点等管理工作。</w:t>
            </w:r>
          </w:p>
        </w:tc>
      </w:tr>
      <w:tr w:rsidR="00437EB8" w:rsidTr="00CF5E01">
        <w:trPr>
          <w:trHeight w:val="170"/>
          <w:jc w:val="center"/>
        </w:trPr>
        <w:tc>
          <w:tcPr>
            <w:tcW w:w="408" w:type="dxa"/>
            <w:vMerge w:val="restart"/>
            <w:vAlign w:val="center"/>
          </w:tcPr>
          <w:p w:rsidR="00437EB8" w:rsidRDefault="00437EB8" w:rsidP="00CF5E01">
            <w:pPr>
              <w:spacing w:line="260" w:lineRule="exact"/>
              <w:jc w:val="center"/>
              <w:rPr>
                <w:rFonts w:ascii="仿宋_GB2312" w:hAnsi="仿宋_GB2312"/>
                <w:spacing w:val="20"/>
                <w:sz w:val="24"/>
              </w:rPr>
            </w:pPr>
            <w:r>
              <w:rPr>
                <w:rFonts w:ascii="仿宋_GB2312" w:hAnsi="仿宋_GB2312" w:hint="eastAsia"/>
                <w:spacing w:val="20"/>
                <w:sz w:val="24"/>
              </w:rPr>
              <w:t>保洁</w:t>
            </w:r>
          </w:p>
          <w:p w:rsidR="00437EB8" w:rsidRDefault="00437EB8" w:rsidP="00CF5E01">
            <w:pPr>
              <w:spacing w:line="260" w:lineRule="exact"/>
              <w:jc w:val="center"/>
              <w:rPr>
                <w:rFonts w:ascii="仿宋_GB2312" w:hAnsi="仿宋_GB2312"/>
                <w:spacing w:val="20"/>
                <w:sz w:val="24"/>
              </w:rPr>
            </w:pPr>
            <w:r>
              <w:rPr>
                <w:rFonts w:ascii="仿宋_GB2312" w:hAnsi="仿宋_GB2312" w:hint="eastAsia"/>
                <w:spacing w:val="20"/>
                <w:sz w:val="24"/>
              </w:rPr>
              <w:t>服务</w:t>
            </w:r>
          </w:p>
        </w:tc>
        <w:tc>
          <w:tcPr>
            <w:tcW w:w="1312"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西区</w:t>
            </w:r>
          </w:p>
          <w:p w:rsidR="00437EB8" w:rsidRDefault="00437EB8" w:rsidP="00CF5E01">
            <w:pPr>
              <w:spacing w:line="260" w:lineRule="exact"/>
              <w:jc w:val="center"/>
              <w:rPr>
                <w:rFonts w:ascii="仿宋_GB2312" w:hAnsi="仿宋_GB2312"/>
                <w:sz w:val="24"/>
              </w:rPr>
            </w:pPr>
            <w:r>
              <w:rPr>
                <w:rFonts w:ascii="仿宋_GB2312" w:hAnsi="仿宋_GB2312" w:hint="eastAsia"/>
                <w:sz w:val="24"/>
              </w:rPr>
              <w:t>保洁员</w:t>
            </w:r>
          </w:p>
        </w:tc>
        <w:tc>
          <w:tcPr>
            <w:tcW w:w="668"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26</w:t>
            </w:r>
          </w:p>
        </w:tc>
        <w:tc>
          <w:tcPr>
            <w:tcW w:w="950"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8小时工作制</w:t>
            </w: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办公楼（14170</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4人（1、2楼1人，3、4、5楼1人,6、7、8楼1人,9、10楼1人）；接待中心（一层、二层为医院食堂、三层、四层为客房4655</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4人；生态停车场、军魂广场地下车库4人；（37、38、46、55号楼合计9657</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2人；（41、44号楼合计2726</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1人；1号楼（5640</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2号楼（4588</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8号楼（5977</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22号楼（12700</w:t>
            </w:r>
            <w:r>
              <w:rPr>
                <w:rFonts w:ascii="宋体" w:eastAsia="宋体" w:hAnsi="宋体" w:cs="宋体" w:hint="eastAsia"/>
                <w:sz w:val="24"/>
              </w:rPr>
              <w:t>㎡</w:t>
            </w:r>
            <w:r>
              <w:rPr>
                <w:rFonts w:ascii="仿宋_GB2312" w:hAnsi="仿宋_GB2312" w:cs="仿宋_GB2312" w:hint="eastAsia"/>
                <w:sz w:val="24"/>
              </w:rPr>
              <w:t>）、幼儿园（</w:t>
            </w:r>
            <w:r>
              <w:rPr>
                <w:rFonts w:ascii="仿宋_GB2312" w:hAnsi="仿宋_GB2312" w:hint="eastAsia"/>
                <w:sz w:val="24"/>
              </w:rPr>
              <w:t>2557</w:t>
            </w:r>
            <w:r>
              <w:rPr>
                <w:rFonts w:ascii="宋体" w:eastAsia="宋体" w:hAnsi="宋体" w:cs="宋体" w:hint="eastAsia"/>
                <w:sz w:val="24"/>
              </w:rPr>
              <w:t>㎡</w:t>
            </w:r>
            <w:r>
              <w:rPr>
                <w:rFonts w:ascii="仿宋_GB2312" w:hAnsi="仿宋_GB2312" w:cs="仿宋_GB2312" w:hint="eastAsia"/>
                <w:sz w:val="24"/>
              </w:rPr>
              <w:t>）各</w:t>
            </w:r>
            <w:r>
              <w:rPr>
                <w:rFonts w:ascii="仿宋_GB2312" w:hAnsi="仿宋_GB2312" w:hint="eastAsia"/>
                <w:sz w:val="24"/>
              </w:rPr>
              <w:t>1人，小计5人；18号楼（10988</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3人、外围3人，共26人；俱乐部除特殊需求外按每周一次进行保洁。</w:t>
            </w:r>
          </w:p>
        </w:tc>
      </w:tr>
      <w:tr w:rsidR="00437EB8" w:rsidTr="00CF5E01">
        <w:trPr>
          <w:trHeight w:val="170"/>
          <w:jc w:val="center"/>
        </w:trPr>
        <w:tc>
          <w:tcPr>
            <w:tcW w:w="408" w:type="dxa"/>
            <w:vMerge/>
            <w:vAlign w:val="center"/>
          </w:tcPr>
          <w:p w:rsidR="00437EB8" w:rsidRDefault="00437EB8" w:rsidP="00CF5E01">
            <w:pPr>
              <w:spacing w:line="260" w:lineRule="exact"/>
              <w:jc w:val="center"/>
              <w:rPr>
                <w:rFonts w:ascii="仿宋_GB2312" w:hAnsi="仿宋_GB2312"/>
                <w:spacing w:val="20"/>
                <w:sz w:val="24"/>
              </w:rPr>
            </w:pPr>
          </w:p>
        </w:tc>
        <w:tc>
          <w:tcPr>
            <w:tcW w:w="1312"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东区</w:t>
            </w:r>
          </w:p>
          <w:p w:rsidR="00437EB8" w:rsidRDefault="00437EB8" w:rsidP="00CF5E01">
            <w:pPr>
              <w:spacing w:line="260" w:lineRule="exact"/>
              <w:jc w:val="center"/>
              <w:rPr>
                <w:rFonts w:ascii="仿宋_GB2312" w:hAnsi="仿宋_GB2312"/>
                <w:sz w:val="24"/>
              </w:rPr>
            </w:pPr>
            <w:r>
              <w:rPr>
                <w:rFonts w:ascii="仿宋_GB2312" w:hAnsi="仿宋_GB2312" w:hint="eastAsia"/>
                <w:sz w:val="24"/>
              </w:rPr>
              <w:t>保洁员</w:t>
            </w:r>
          </w:p>
        </w:tc>
        <w:tc>
          <w:tcPr>
            <w:tcW w:w="668"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16</w:t>
            </w:r>
          </w:p>
        </w:tc>
        <w:tc>
          <w:tcPr>
            <w:tcW w:w="950"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8小时工作制</w:t>
            </w: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湖南家属院（共计8栋公寓住房合计面积为19812</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4人；医疗保障楼（6809</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 xml:space="preserve">2人；老核磁楼1人，东区道路、地面停车场（28189 </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 xml:space="preserve">7人、湖面打捞（16600 </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1人，周边公共卫生1人共计20人。</w:t>
            </w:r>
          </w:p>
        </w:tc>
      </w:tr>
      <w:tr w:rsidR="00437EB8" w:rsidTr="00CF5E01">
        <w:trPr>
          <w:trHeight w:val="170"/>
          <w:jc w:val="center"/>
        </w:trPr>
        <w:tc>
          <w:tcPr>
            <w:tcW w:w="408" w:type="dxa"/>
            <w:vMerge/>
            <w:vAlign w:val="center"/>
          </w:tcPr>
          <w:p w:rsidR="00437EB8" w:rsidRDefault="00437EB8" w:rsidP="00CF5E01">
            <w:pPr>
              <w:spacing w:line="260" w:lineRule="exact"/>
              <w:jc w:val="center"/>
              <w:rPr>
                <w:rFonts w:ascii="仿宋_GB2312" w:hAnsi="仿宋_GB2312"/>
                <w:spacing w:val="20"/>
                <w:sz w:val="24"/>
              </w:rPr>
            </w:pPr>
          </w:p>
        </w:tc>
        <w:tc>
          <w:tcPr>
            <w:tcW w:w="1312"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派驻门诊部</w:t>
            </w:r>
          </w:p>
        </w:tc>
        <w:tc>
          <w:tcPr>
            <w:tcW w:w="668"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4</w:t>
            </w:r>
          </w:p>
        </w:tc>
        <w:tc>
          <w:tcPr>
            <w:tcW w:w="950"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8小时工作制</w:t>
            </w: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第一派驻门诊部营区面积（6500</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3人，第二派驻门诊部建筑面积（2000</w:t>
            </w:r>
            <w:r>
              <w:rPr>
                <w:rFonts w:ascii="宋体" w:eastAsia="宋体" w:hAnsi="宋体" w:cs="宋体" w:hint="eastAsia"/>
                <w:sz w:val="24"/>
              </w:rPr>
              <w:t>㎡</w:t>
            </w:r>
            <w:r>
              <w:rPr>
                <w:rFonts w:ascii="仿宋_GB2312" w:hAnsi="仿宋_GB2312" w:cs="仿宋_GB2312" w:hint="eastAsia"/>
                <w:sz w:val="24"/>
              </w:rPr>
              <w:t>）</w:t>
            </w:r>
            <w:r>
              <w:rPr>
                <w:rFonts w:ascii="仿宋_GB2312" w:hAnsi="仿宋_GB2312" w:hint="eastAsia"/>
                <w:sz w:val="24"/>
              </w:rPr>
              <w:t>1人。</w:t>
            </w:r>
          </w:p>
        </w:tc>
      </w:tr>
      <w:tr w:rsidR="00437EB8" w:rsidTr="00CF5E01">
        <w:trPr>
          <w:trHeight w:val="170"/>
          <w:jc w:val="center"/>
        </w:trPr>
        <w:tc>
          <w:tcPr>
            <w:tcW w:w="408" w:type="dxa"/>
            <w:vAlign w:val="center"/>
          </w:tcPr>
          <w:p w:rsidR="00437EB8" w:rsidRDefault="00437EB8" w:rsidP="00CF5E01">
            <w:pPr>
              <w:spacing w:line="260" w:lineRule="exact"/>
              <w:jc w:val="center"/>
              <w:rPr>
                <w:rFonts w:ascii="仿宋_GB2312" w:hAnsi="仿宋_GB2312"/>
                <w:spacing w:val="20"/>
                <w:sz w:val="24"/>
              </w:rPr>
            </w:pPr>
            <w:r>
              <w:rPr>
                <w:rFonts w:ascii="仿宋_GB2312" w:hAnsi="仿宋_GB2312" w:hint="eastAsia"/>
                <w:spacing w:val="20"/>
                <w:sz w:val="24"/>
              </w:rPr>
              <w:t>绿化</w:t>
            </w:r>
          </w:p>
          <w:p w:rsidR="00437EB8" w:rsidRDefault="00437EB8" w:rsidP="00CF5E01">
            <w:pPr>
              <w:spacing w:line="260" w:lineRule="exact"/>
              <w:jc w:val="center"/>
              <w:rPr>
                <w:rFonts w:ascii="仿宋_GB2312" w:hAnsi="仿宋_GB2312"/>
                <w:spacing w:val="20"/>
                <w:sz w:val="24"/>
              </w:rPr>
            </w:pPr>
            <w:r>
              <w:rPr>
                <w:rFonts w:ascii="仿宋_GB2312" w:hAnsi="仿宋_GB2312" w:hint="eastAsia"/>
                <w:spacing w:val="20"/>
                <w:sz w:val="24"/>
              </w:rPr>
              <w:t>服务</w:t>
            </w:r>
          </w:p>
        </w:tc>
        <w:tc>
          <w:tcPr>
            <w:tcW w:w="1312" w:type="dxa"/>
            <w:vAlign w:val="center"/>
          </w:tcPr>
          <w:p w:rsidR="00437EB8" w:rsidRDefault="00437EB8" w:rsidP="00CF5E01">
            <w:pPr>
              <w:spacing w:line="260" w:lineRule="exact"/>
              <w:jc w:val="center"/>
              <w:rPr>
                <w:rFonts w:ascii="仿宋_GB2312" w:hAnsi="仿宋_GB2312"/>
                <w:sz w:val="24"/>
              </w:rPr>
            </w:pPr>
            <w:proofErr w:type="gramStart"/>
            <w:r>
              <w:rPr>
                <w:rFonts w:ascii="仿宋_GB2312" w:hAnsi="仿宋_GB2312" w:hint="eastAsia"/>
                <w:sz w:val="24"/>
              </w:rPr>
              <w:t>绿化员</w:t>
            </w:r>
            <w:proofErr w:type="gramEnd"/>
          </w:p>
        </w:tc>
        <w:tc>
          <w:tcPr>
            <w:tcW w:w="668"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20</w:t>
            </w:r>
          </w:p>
        </w:tc>
        <w:tc>
          <w:tcPr>
            <w:tcW w:w="950"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8小时工作制</w:t>
            </w: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院区绿化（87494.02</w:t>
            </w:r>
            <w:r>
              <w:rPr>
                <w:rFonts w:ascii="宋体" w:eastAsia="宋体" w:hAnsi="宋体" w:cs="宋体" w:hint="eastAsia"/>
                <w:sz w:val="24"/>
              </w:rPr>
              <w:t>㎡</w:t>
            </w:r>
            <w:r>
              <w:rPr>
                <w:rFonts w:ascii="仿宋_GB2312" w:hAnsi="仿宋_GB2312" w:cs="仿宋_GB2312" w:hint="eastAsia"/>
                <w:sz w:val="24"/>
              </w:rPr>
              <w:t>）补栽补种</w:t>
            </w:r>
            <w:r>
              <w:rPr>
                <w:rFonts w:ascii="仿宋_GB2312" w:hAnsi="仿宋_GB2312" w:hint="eastAsia"/>
                <w:sz w:val="24"/>
              </w:rPr>
              <w:t>8人，植被垃圾清理3人，树木、乔灌木、绿篱、草坪除草、修剪7人，浇水、打药2人。</w:t>
            </w:r>
          </w:p>
        </w:tc>
      </w:tr>
      <w:tr w:rsidR="00437EB8" w:rsidTr="00CF5E01">
        <w:trPr>
          <w:trHeight w:val="170"/>
          <w:jc w:val="center"/>
        </w:trPr>
        <w:tc>
          <w:tcPr>
            <w:tcW w:w="408"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垃圾</w:t>
            </w:r>
          </w:p>
          <w:p w:rsidR="00437EB8" w:rsidRDefault="00437EB8" w:rsidP="00CF5E01">
            <w:pPr>
              <w:spacing w:line="260" w:lineRule="exact"/>
              <w:jc w:val="center"/>
              <w:rPr>
                <w:rFonts w:ascii="仿宋_GB2312" w:hAnsi="仿宋_GB2312"/>
                <w:spacing w:val="20"/>
                <w:sz w:val="24"/>
              </w:rPr>
            </w:pPr>
            <w:r>
              <w:rPr>
                <w:rFonts w:ascii="仿宋_GB2312" w:hAnsi="仿宋_GB2312" w:hint="eastAsia"/>
                <w:sz w:val="24"/>
              </w:rPr>
              <w:t>清运</w:t>
            </w:r>
          </w:p>
        </w:tc>
        <w:tc>
          <w:tcPr>
            <w:tcW w:w="1312"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垃圾清运工</w:t>
            </w:r>
          </w:p>
        </w:tc>
        <w:tc>
          <w:tcPr>
            <w:tcW w:w="668"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7</w:t>
            </w:r>
          </w:p>
        </w:tc>
        <w:tc>
          <w:tcPr>
            <w:tcW w:w="950"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8小时工作制</w:t>
            </w:r>
          </w:p>
        </w:tc>
        <w:tc>
          <w:tcPr>
            <w:tcW w:w="5424" w:type="dxa"/>
            <w:vAlign w:val="center"/>
          </w:tcPr>
          <w:p w:rsidR="00437EB8" w:rsidRDefault="00437EB8" w:rsidP="00CF5E01">
            <w:pPr>
              <w:spacing w:line="260" w:lineRule="exact"/>
              <w:rPr>
                <w:rFonts w:ascii="仿宋_GB2312" w:hAnsi="仿宋_GB2312"/>
                <w:sz w:val="24"/>
              </w:rPr>
            </w:pPr>
            <w:r>
              <w:rPr>
                <w:rFonts w:ascii="仿宋_GB2312" w:hAnsi="仿宋_GB2312" w:hint="eastAsia"/>
                <w:sz w:val="24"/>
              </w:rPr>
              <w:t>院区生活垃圾清运6人[其中东区4人(其中内外科楼1人；急诊楼1人；医技楼、停车场、</w:t>
            </w:r>
            <w:proofErr w:type="gramStart"/>
            <w:r>
              <w:rPr>
                <w:rFonts w:ascii="仿宋_GB2312" w:hAnsi="仿宋_GB2312" w:hint="eastAsia"/>
                <w:sz w:val="24"/>
              </w:rPr>
              <w:t>保障楼</w:t>
            </w:r>
            <w:proofErr w:type="gramEnd"/>
            <w:r>
              <w:rPr>
                <w:rFonts w:ascii="仿宋_GB2312" w:hAnsi="仿宋_GB2312" w:hint="eastAsia"/>
                <w:sz w:val="24"/>
              </w:rPr>
              <w:t>1人；小西湖、湖南家属院1人)，西区2人（其中办公楼、接待中心、单身公寓、动力中心1人；幼儿园、西区家属院1人）]；医疗垃圾暂存点管理1人。</w:t>
            </w:r>
          </w:p>
        </w:tc>
      </w:tr>
      <w:tr w:rsidR="00437EB8" w:rsidTr="00CF5E01">
        <w:trPr>
          <w:trHeight w:val="170"/>
          <w:jc w:val="center"/>
        </w:trPr>
        <w:tc>
          <w:tcPr>
            <w:tcW w:w="1720" w:type="dxa"/>
            <w:gridSpan w:val="2"/>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合计</w:t>
            </w:r>
          </w:p>
        </w:tc>
        <w:tc>
          <w:tcPr>
            <w:tcW w:w="668" w:type="dxa"/>
            <w:vAlign w:val="center"/>
          </w:tcPr>
          <w:p w:rsidR="00437EB8" w:rsidRDefault="00437EB8" w:rsidP="00CF5E01">
            <w:pPr>
              <w:spacing w:line="260" w:lineRule="exact"/>
              <w:jc w:val="center"/>
              <w:rPr>
                <w:rFonts w:ascii="仿宋_GB2312" w:hAnsi="仿宋_GB2312"/>
                <w:sz w:val="24"/>
              </w:rPr>
            </w:pPr>
            <w:r>
              <w:rPr>
                <w:rFonts w:ascii="仿宋_GB2312" w:hAnsi="仿宋_GB2312" w:hint="eastAsia"/>
                <w:sz w:val="24"/>
              </w:rPr>
              <w:t>79</w:t>
            </w:r>
          </w:p>
        </w:tc>
        <w:tc>
          <w:tcPr>
            <w:tcW w:w="950" w:type="dxa"/>
            <w:vAlign w:val="center"/>
          </w:tcPr>
          <w:p w:rsidR="00437EB8" w:rsidRDefault="00437EB8" w:rsidP="00CF5E01">
            <w:pPr>
              <w:spacing w:line="260" w:lineRule="exact"/>
              <w:jc w:val="center"/>
              <w:rPr>
                <w:rFonts w:ascii="仿宋_GB2312" w:hAnsi="仿宋_GB2312"/>
                <w:sz w:val="24"/>
              </w:rPr>
            </w:pPr>
          </w:p>
        </w:tc>
        <w:tc>
          <w:tcPr>
            <w:tcW w:w="5424" w:type="dxa"/>
            <w:vAlign w:val="center"/>
          </w:tcPr>
          <w:p w:rsidR="00437EB8" w:rsidRDefault="00437EB8" w:rsidP="00CF5E01">
            <w:pPr>
              <w:spacing w:line="260" w:lineRule="exact"/>
              <w:rPr>
                <w:rFonts w:ascii="仿宋_GB2312" w:hAnsi="仿宋_GB2312"/>
                <w:spacing w:val="20"/>
                <w:sz w:val="24"/>
              </w:rPr>
            </w:pPr>
            <w:r>
              <w:rPr>
                <w:rFonts w:ascii="仿宋_GB2312" w:hAnsi="仿宋_GB2312" w:hint="eastAsia"/>
                <w:spacing w:val="20"/>
                <w:sz w:val="24"/>
              </w:rPr>
              <w:t>休息自行安排，每天在岗工作人员符合岗位需求。</w:t>
            </w:r>
          </w:p>
        </w:tc>
      </w:tr>
    </w:tbl>
    <w:p w:rsidR="00E251CE" w:rsidRPr="00437EB8" w:rsidRDefault="00E251CE" w:rsidP="0069212C">
      <w:pPr>
        <w:widowControl/>
        <w:spacing w:line="560" w:lineRule="exact"/>
        <w:ind w:firstLineChars="196" w:firstLine="630"/>
        <w:jc w:val="left"/>
        <w:rPr>
          <w:rFonts w:ascii="仿宋_GB2312" w:hAnsi="黑体" w:cs="宋体"/>
          <w:b/>
          <w:szCs w:val="32"/>
        </w:rPr>
      </w:pPr>
    </w:p>
    <w:p w:rsidR="007C4B41" w:rsidRPr="00E74968" w:rsidRDefault="007C4B41" w:rsidP="006F19F2">
      <w:pPr>
        <w:widowControl/>
        <w:spacing w:line="560" w:lineRule="exact"/>
        <w:jc w:val="left"/>
      </w:pPr>
    </w:p>
    <w:sectPr w:rsidR="007C4B41" w:rsidRPr="00E74968" w:rsidSect="006F19F2">
      <w:footerReference w:type="even" r:id="rId8"/>
      <w:footerReference w:type="default" r:id="rId9"/>
      <w:pgSz w:w="11906" w:h="16838"/>
      <w:pgMar w:top="1440" w:right="1797" w:bottom="1440" w:left="1797" w:header="709" w:footer="709" w:gutter="0"/>
      <w:cols w:space="708"/>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41" w:rsidRDefault="00700241" w:rsidP="00BA18BD">
      <w:r>
        <w:separator/>
      </w:r>
    </w:p>
  </w:endnote>
  <w:endnote w:type="continuationSeparator" w:id="0">
    <w:p w:rsidR="00700241" w:rsidRDefault="00700241" w:rsidP="00BA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F2" w:rsidRDefault="006F19F2">
    <w:pPr>
      <w:pStyle w:val="a4"/>
      <w:jc w:val="right"/>
      <w:rPr>
        <w:sz w:val="28"/>
        <w:szCs w:val="28"/>
      </w:rPr>
    </w:pPr>
    <w:r>
      <w:rPr>
        <w:rFonts w:hint="eastAsia"/>
        <w:sz w:val="28"/>
        <w:szCs w:val="28"/>
      </w:rPr>
      <w:t>—</w:t>
    </w:r>
    <w:r w:rsidR="00925F4A">
      <w:rPr>
        <w:sz w:val="28"/>
        <w:szCs w:val="28"/>
      </w:rPr>
      <w:fldChar w:fldCharType="begin"/>
    </w:r>
    <w:r>
      <w:rPr>
        <w:sz w:val="28"/>
        <w:szCs w:val="28"/>
      </w:rPr>
      <w:instrText>PAGE   \* MERGEFORMAT</w:instrText>
    </w:r>
    <w:r w:rsidR="00925F4A">
      <w:rPr>
        <w:sz w:val="28"/>
        <w:szCs w:val="28"/>
      </w:rPr>
      <w:fldChar w:fldCharType="separate"/>
    </w:r>
    <w:r>
      <w:rPr>
        <w:sz w:val="28"/>
        <w:szCs w:val="28"/>
        <w:lang w:val="zh-CN"/>
      </w:rPr>
      <w:t>52</w:t>
    </w:r>
    <w:r w:rsidR="00925F4A">
      <w:rPr>
        <w:sz w:val="28"/>
        <w:szCs w:val="28"/>
      </w:rPr>
      <w:fldChar w:fldCharType="end"/>
    </w:r>
    <w:r>
      <w:rPr>
        <w:rFonts w:hint="eastAsia"/>
        <w:sz w:val="28"/>
        <w:szCs w:val="28"/>
      </w:rPr>
      <w:t>—</w:t>
    </w:r>
  </w:p>
  <w:p w:rsidR="006F19F2" w:rsidRDefault="006F19F2">
    <w:pPr>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F2" w:rsidRDefault="006F19F2">
    <w:pPr>
      <w:pStyle w:val="a4"/>
      <w:jc w:val="right"/>
      <w:rPr>
        <w:sz w:val="28"/>
        <w:szCs w:val="28"/>
      </w:rPr>
    </w:pPr>
    <w:r>
      <w:rPr>
        <w:rFonts w:hint="eastAsia"/>
        <w:sz w:val="28"/>
        <w:szCs w:val="28"/>
      </w:rPr>
      <w:t>—</w:t>
    </w:r>
    <w:r w:rsidR="00925F4A">
      <w:rPr>
        <w:sz w:val="28"/>
        <w:szCs w:val="28"/>
      </w:rPr>
      <w:fldChar w:fldCharType="begin"/>
    </w:r>
    <w:r>
      <w:rPr>
        <w:sz w:val="28"/>
        <w:szCs w:val="28"/>
      </w:rPr>
      <w:instrText>PAGE   \* MERGEFORMAT</w:instrText>
    </w:r>
    <w:r w:rsidR="00925F4A">
      <w:rPr>
        <w:sz w:val="28"/>
        <w:szCs w:val="28"/>
      </w:rPr>
      <w:fldChar w:fldCharType="separate"/>
    </w:r>
    <w:r w:rsidR="00437EB8" w:rsidRPr="00437EB8">
      <w:rPr>
        <w:noProof/>
        <w:sz w:val="28"/>
        <w:szCs w:val="28"/>
        <w:lang w:val="zh-CN"/>
      </w:rPr>
      <w:t>1</w:t>
    </w:r>
    <w:r w:rsidR="00925F4A">
      <w:rPr>
        <w:sz w:val="28"/>
        <w:szCs w:val="28"/>
      </w:rPr>
      <w:fldChar w:fldCharType="end"/>
    </w:r>
    <w:r>
      <w:rPr>
        <w:rFonts w:hint="eastAsia"/>
        <w:sz w:val="28"/>
        <w:szCs w:val="28"/>
      </w:rPr>
      <w:t>—</w:t>
    </w:r>
  </w:p>
  <w:p w:rsidR="006F19F2" w:rsidRDefault="006F19F2">
    <w:pPr>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41" w:rsidRDefault="00700241" w:rsidP="00BA18BD">
      <w:r>
        <w:separator/>
      </w:r>
    </w:p>
  </w:footnote>
  <w:footnote w:type="continuationSeparator" w:id="0">
    <w:p w:rsidR="00700241" w:rsidRDefault="00700241" w:rsidP="00BA1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C034B"/>
    <w:multiLevelType w:val="singleLevel"/>
    <w:tmpl w:val="B77C034B"/>
    <w:lvl w:ilvl="0">
      <w:start w:val="1"/>
      <w:numFmt w:val="decimal"/>
      <w:lvlText w:val="%1)"/>
      <w:lvlJc w:val="left"/>
      <w:pPr>
        <w:ind w:left="420" w:hanging="420"/>
      </w:pPr>
      <w:rPr>
        <w:rFonts w:hint="default"/>
      </w:rPr>
    </w:lvl>
  </w:abstractNum>
  <w:abstractNum w:abstractNumId="1">
    <w:nsid w:val="CA26051E"/>
    <w:multiLevelType w:val="singleLevel"/>
    <w:tmpl w:val="CA26051E"/>
    <w:lvl w:ilvl="0">
      <w:start w:val="1"/>
      <w:numFmt w:val="decimal"/>
      <w:lvlText w:val="(%1)"/>
      <w:lvlJc w:val="left"/>
      <w:pPr>
        <w:ind w:left="425" w:hanging="425"/>
      </w:pPr>
      <w:rPr>
        <w:rFonts w:hint="default"/>
      </w:rPr>
    </w:lvl>
  </w:abstractNum>
  <w:abstractNum w:abstractNumId="2">
    <w:nsid w:val="0CB81882"/>
    <w:multiLevelType w:val="hybridMultilevel"/>
    <w:tmpl w:val="88988E78"/>
    <w:lvl w:ilvl="0" w:tplc="6E3C5014">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3B44CA3"/>
    <w:multiLevelType w:val="multilevel"/>
    <w:tmpl w:val="63B44C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5D7FC1"/>
    <w:multiLevelType w:val="multilevel"/>
    <w:tmpl w:val="645D7F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3B22A1"/>
    <w:multiLevelType w:val="multilevel"/>
    <w:tmpl w:val="663B22A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7111762B"/>
    <w:multiLevelType w:val="hybridMultilevel"/>
    <w:tmpl w:val="D0805A86"/>
    <w:lvl w:ilvl="0" w:tplc="C596A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18BD"/>
    <w:rsid w:val="000C08A6"/>
    <w:rsid w:val="001B4BC5"/>
    <w:rsid w:val="001F1384"/>
    <w:rsid w:val="002B0280"/>
    <w:rsid w:val="002B51DC"/>
    <w:rsid w:val="003A4820"/>
    <w:rsid w:val="00437EB8"/>
    <w:rsid w:val="004706D6"/>
    <w:rsid w:val="00473652"/>
    <w:rsid w:val="004948A0"/>
    <w:rsid w:val="00636DA2"/>
    <w:rsid w:val="0069212C"/>
    <w:rsid w:val="006F19F2"/>
    <w:rsid w:val="00700241"/>
    <w:rsid w:val="00714066"/>
    <w:rsid w:val="007C4B41"/>
    <w:rsid w:val="00803245"/>
    <w:rsid w:val="008C7576"/>
    <w:rsid w:val="00914F98"/>
    <w:rsid w:val="00925F4A"/>
    <w:rsid w:val="00926D04"/>
    <w:rsid w:val="00A2705D"/>
    <w:rsid w:val="00A3670B"/>
    <w:rsid w:val="00A64DD6"/>
    <w:rsid w:val="00A90006"/>
    <w:rsid w:val="00BA18BD"/>
    <w:rsid w:val="00BD0408"/>
    <w:rsid w:val="00D145B4"/>
    <w:rsid w:val="00DD44E4"/>
    <w:rsid w:val="00E0219E"/>
    <w:rsid w:val="00E251CE"/>
    <w:rsid w:val="00E74968"/>
    <w:rsid w:val="00E7731F"/>
    <w:rsid w:val="00F7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BD"/>
    <w:pPr>
      <w:widowControl w:val="0"/>
      <w:jc w:val="both"/>
    </w:pPr>
    <w:rPr>
      <w:rFonts w:ascii="Times New Roman" w:eastAsia="仿宋_GB2312" w:hAnsi="Times New Roman" w:cs="Times New Roman"/>
      <w:sz w:val="32"/>
      <w:szCs w:val="24"/>
    </w:rPr>
  </w:style>
  <w:style w:type="paragraph" w:styleId="2">
    <w:name w:val="heading 2"/>
    <w:basedOn w:val="a"/>
    <w:next w:val="a"/>
    <w:link w:val="2Char"/>
    <w:uiPriority w:val="9"/>
    <w:unhideWhenUsed/>
    <w:qFormat/>
    <w:rsid w:val="006F19F2"/>
    <w:pPr>
      <w:keepNext/>
      <w:keepLines/>
      <w:spacing w:before="260" w:after="260" w:line="416" w:lineRule="auto"/>
      <w:jc w:val="lef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18BD"/>
    <w:rPr>
      <w:sz w:val="18"/>
      <w:szCs w:val="18"/>
    </w:rPr>
  </w:style>
  <w:style w:type="paragraph" w:styleId="a4">
    <w:name w:val="footer"/>
    <w:basedOn w:val="a"/>
    <w:link w:val="Char0"/>
    <w:uiPriority w:val="99"/>
    <w:unhideWhenUsed/>
    <w:qFormat/>
    <w:rsid w:val="00BA18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A18BD"/>
    <w:rPr>
      <w:sz w:val="18"/>
      <w:szCs w:val="18"/>
    </w:rPr>
  </w:style>
  <w:style w:type="paragraph" w:customStyle="1" w:styleId="1">
    <w:name w:val="列出段落1"/>
    <w:basedOn w:val="a"/>
    <w:link w:val="ListParagraphChar"/>
    <w:qFormat/>
    <w:rsid w:val="00BA18BD"/>
    <w:pPr>
      <w:ind w:firstLineChars="200" w:firstLine="420"/>
    </w:pPr>
    <w:rPr>
      <w:rFonts w:ascii="Calibri" w:eastAsia="宋体" w:hAnsi="Calibri"/>
      <w:sz w:val="21"/>
      <w:szCs w:val="22"/>
    </w:rPr>
  </w:style>
  <w:style w:type="paragraph" w:styleId="a5">
    <w:name w:val="List Paragraph"/>
    <w:aliases w:val="List,List1,表格段落,符号列表,lp1,List11,List111,List1111,List11111,List111111,List1111111,List11111111,List111111111,List1111111111,List111111111111111,stc标题4,列表1,列表11,List2,List3,编号,List11111111111,List111111111111,List1111111111111,List11111111111111"/>
    <w:basedOn w:val="a"/>
    <w:link w:val="Char1"/>
    <w:uiPriority w:val="34"/>
    <w:qFormat/>
    <w:rsid w:val="00BA18BD"/>
    <w:pPr>
      <w:ind w:firstLineChars="200" w:firstLine="420"/>
    </w:pPr>
    <w:rPr>
      <w:rFonts w:asciiTheme="minorHAnsi" w:eastAsiaTheme="minorEastAsia" w:hAnsiTheme="minorHAnsi" w:cstheme="minorBidi"/>
      <w:sz w:val="21"/>
      <w:szCs w:val="22"/>
    </w:rPr>
  </w:style>
  <w:style w:type="character" w:customStyle="1" w:styleId="Char1">
    <w:name w:val="列出段落 Char"/>
    <w:aliases w:val="List Char,List1 Char,表格段落 Char,符号列表 Char,lp1 Char,List11 Char,List111 Char,List1111 Char,List11111 Char,List111111 Char,List1111111 Char,List11111111 Char,List111111111 Char,List1111111111 Char,List111111111111111 Char,stc标题4 Char,列表1 Char"/>
    <w:link w:val="a5"/>
    <w:uiPriority w:val="34"/>
    <w:qFormat/>
    <w:rsid w:val="00BA18BD"/>
  </w:style>
  <w:style w:type="character" w:customStyle="1" w:styleId="ListParagraphChar">
    <w:name w:val="List Paragraph Char"/>
    <w:link w:val="1"/>
    <w:qFormat/>
    <w:locked/>
    <w:rsid w:val="00BA18BD"/>
    <w:rPr>
      <w:rFonts w:ascii="Calibri" w:eastAsia="宋体" w:hAnsi="Calibri" w:cs="Times New Roman"/>
    </w:rPr>
  </w:style>
  <w:style w:type="paragraph" w:customStyle="1" w:styleId="Normal5">
    <w:name w:val="Normal_5"/>
    <w:next w:val="a6"/>
    <w:qFormat/>
    <w:rsid w:val="00BA18BD"/>
    <w:pPr>
      <w:widowControl w:val="0"/>
      <w:jc w:val="both"/>
    </w:pPr>
    <w:rPr>
      <w:rFonts w:ascii="Calibri" w:eastAsia="宋体" w:hAnsi="Calibri" w:cs="Times New Roman"/>
      <w:szCs w:val="24"/>
    </w:rPr>
  </w:style>
  <w:style w:type="paragraph" w:styleId="a7">
    <w:name w:val="Body Text"/>
    <w:basedOn w:val="a"/>
    <w:link w:val="Char2"/>
    <w:uiPriority w:val="99"/>
    <w:semiHidden/>
    <w:unhideWhenUsed/>
    <w:rsid w:val="00BA18BD"/>
    <w:pPr>
      <w:spacing w:after="120"/>
    </w:pPr>
  </w:style>
  <w:style w:type="character" w:customStyle="1" w:styleId="Char2">
    <w:name w:val="正文文本 Char"/>
    <w:basedOn w:val="a0"/>
    <w:link w:val="a7"/>
    <w:uiPriority w:val="99"/>
    <w:semiHidden/>
    <w:rsid w:val="00BA18BD"/>
    <w:rPr>
      <w:rFonts w:ascii="Times New Roman" w:eastAsia="仿宋_GB2312" w:hAnsi="Times New Roman" w:cs="Times New Roman"/>
      <w:sz w:val="32"/>
      <w:szCs w:val="24"/>
    </w:rPr>
  </w:style>
  <w:style w:type="paragraph" w:styleId="a6">
    <w:name w:val="Body Text First Indent"/>
    <w:basedOn w:val="a7"/>
    <w:link w:val="Char3"/>
    <w:uiPriority w:val="99"/>
    <w:semiHidden/>
    <w:unhideWhenUsed/>
    <w:rsid w:val="00BA18BD"/>
    <w:pPr>
      <w:ind w:firstLineChars="100" w:firstLine="420"/>
    </w:pPr>
  </w:style>
  <w:style w:type="character" w:customStyle="1" w:styleId="Char3">
    <w:name w:val="正文首行缩进 Char"/>
    <w:basedOn w:val="Char2"/>
    <w:link w:val="a6"/>
    <w:uiPriority w:val="99"/>
    <w:semiHidden/>
    <w:rsid w:val="00BA18BD"/>
    <w:rPr>
      <w:rFonts w:ascii="Times New Roman" w:eastAsia="仿宋_GB2312" w:hAnsi="Times New Roman" w:cs="Times New Roman"/>
      <w:sz w:val="32"/>
      <w:szCs w:val="24"/>
    </w:rPr>
  </w:style>
  <w:style w:type="character" w:customStyle="1" w:styleId="2Char">
    <w:name w:val="标题 2 Char"/>
    <w:basedOn w:val="a0"/>
    <w:link w:val="2"/>
    <w:uiPriority w:val="9"/>
    <w:rsid w:val="006F19F2"/>
    <w:rPr>
      <w:rFonts w:asciiTheme="majorHAnsi" w:eastAsiaTheme="majorEastAsia" w:hAnsiTheme="majorHAnsi" w:cstheme="majorBidi"/>
      <w:b/>
      <w:bCs/>
      <w:sz w:val="32"/>
      <w:szCs w:val="32"/>
    </w:rPr>
  </w:style>
  <w:style w:type="table" w:styleId="a8">
    <w:name w:val="Table Grid"/>
    <w:basedOn w:val="a1"/>
    <w:uiPriority w:val="59"/>
    <w:qFormat/>
    <w:rsid w:val="006F19F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4"/>
    <w:uiPriority w:val="99"/>
    <w:semiHidden/>
    <w:unhideWhenUsed/>
    <w:rsid w:val="006F19F2"/>
    <w:rPr>
      <w:sz w:val="18"/>
      <w:szCs w:val="18"/>
    </w:rPr>
  </w:style>
  <w:style w:type="character" w:customStyle="1" w:styleId="Char4">
    <w:name w:val="批注框文本 Char"/>
    <w:basedOn w:val="a0"/>
    <w:link w:val="a9"/>
    <w:uiPriority w:val="99"/>
    <w:semiHidden/>
    <w:rsid w:val="006F19F2"/>
    <w:rPr>
      <w:rFonts w:ascii="Times New Roman" w:eastAsia="仿宋_GB2312" w:hAnsi="Times New Roman" w:cs="Times New Roman"/>
      <w:sz w:val="18"/>
      <w:szCs w:val="18"/>
    </w:rPr>
  </w:style>
  <w:style w:type="paragraph" w:customStyle="1" w:styleId="p0">
    <w:name w:val="p0"/>
    <w:basedOn w:val="a"/>
    <w:qFormat/>
    <w:rsid w:val="00E251CE"/>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872</Words>
  <Characters>4973</Characters>
  <Application>Microsoft Office Word</Application>
  <DocSecurity>0</DocSecurity>
  <Lines>41</Lines>
  <Paragraphs>11</Paragraphs>
  <ScaleCrop>false</ScaleCrop>
  <Company>Sky123.Org</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44</cp:revision>
  <cp:lastPrinted>2022-08-24T02:30:00Z</cp:lastPrinted>
  <dcterms:created xsi:type="dcterms:W3CDTF">2022-08-23T02:51:00Z</dcterms:created>
  <dcterms:modified xsi:type="dcterms:W3CDTF">2023-11-01T08:23:00Z</dcterms:modified>
</cp:coreProperties>
</file>