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96E7" w14:textId="77777777" w:rsidR="009F0FE7" w:rsidRPr="009F0FE7" w:rsidRDefault="009F0FE7" w:rsidP="009F0FE7">
      <w:pPr>
        <w:pStyle w:val="3"/>
        <w:rPr>
          <w:rFonts w:ascii="宋体" w:hAnsi="宋体"/>
        </w:rPr>
      </w:pPr>
      <w:r w:rsidRPr="009F0FE7">
        <w:rPr>
          <w:rFonts w:ascii="宋体" w:hAnsi="宋体" w:hint="eastAsia"/>
        </w:rPr>
        <w:t>采购内容及要求</w:t>
      </w:r>
    </w:p>
    <w:p w14:paraId="10C1105C" w14:textId="77777777" w:rsidR="009F0FE7" w:rsidRPr="009F0FE7" w:rsidRDefault="009F0FE7" w:rsidP="009F0FE7">
      <w:pPr>
        <w:keepNext/>
        <w:keepLines/>
        <w:spacing w:before="20" w:after="20" w:line="360" w:lineRule="auto"/>
        <w:outlineLvl w:val="0"/>
        <w:rPr>
          <w:rFonts w:ascii="宋体" w:hAnsi="宋体" w:cs="黑体"/>
          <w:b/>
          <w:kern w:val="44"/>
          <w:sz w:val="24"/>
          <w:szCs w:val="24"/>
        </w:rPr>
      </w:pPr>
      <w:bookmarkStart w:id="0" w:name="_Toc148604296"/>
      <w:bookmarkStart w:id="1" w:name="_Toc148604414"/>
      <w:proofErr w:type="gramStart"/>
      <w:r w:rsidRPr="009F0FE7">
        <w:rPr>
          <w:rFonts w:ascii="宋体" w:hAnsi="宋体" w:cs="黑体" w:hint="eastAsia"/>
          <w:b/>
          <w:kern w:val="44"/>
          <w:sz w:val="24"/>
          <w:szCs w:val="24"/>
        </w:rPr>
        <w:t>一</w:t>
      </w:r>
      <w:proofErr w:type="gramEnd"/>
      <w:r w:rsidRPr="009F0FE7">
        <w:rPr>
          <w:rFonts w:ascii="宋体" w:hAnsi="宋体" w:cs="黑体" w:hint="eastAsia"/>
          <w:b/>
          <w:kern w:val="44"/>
          <w:sz w:val="24"/>
          <w:szCs w:val="24"/>
        </w:rPr>
        <w:t>项目概况</w:t>
      </w:r>
      <w:bookmarkEnd w:id="0"/>
      <w:bookmarkEnd w:id="1"/>
    </w:p>
    <w:p w14:paraId="599D573D" w14:textId="77777777" w:rsidR="009F0FE7" w:rsidRPr="009F0FE7" w:rsidRDefault="009F0FE7" w:rsidP="009F0FE7">
      <w:pPr>
        <w:spacing w:line="360" w:lineRule="auto"/>
        <w:ind w:firstLineChars="200" w:firstLine="482"/>
        <w:rPr>
          <w:rFonts w:ascii="宋体" w:hAnsi="宋体" w:cs="楷体"/>
          <w:b/>
          <w:kern w:val="0"/>
          <w:sz w:val="24"/>
          <w:szCs w:val="24"/>
          <w:lang w:val="zh-CN"/>
        </w:rPr>
      </w:pPr>
      <w:bookmarkStart w:id="2" w:name="_Toc86675159"/>
      <w:bookmarkStart w:id="3" w:name="_Toc148604415"/>
      <w:r w:rsidRPr="009F0FE7">
        <w:rPr>
          <w:rFonts w:ascii="宋体" w:hAnsi="宋体" w:cs="楷体" w:hint="eastAsia"/>
          <w:b/>
          <w:kern w:val="0"/>
          <w:sz w:val="24"/>
          <w:szCs w:val="24"/>
          <w:lang w:val="zh-CN"/>
        </w:rPr>
        <w:t>（一）</w:t>
      </w:r>
      <w:bookmarkStart w:id="4" w:name="_Toc148604416"/>
      <w:bookmarkStart w:id="5" w:name="_Toc86675160"/>
      <w:bookmarkEnd w:id="2"/>
      <w:bookmarkEnd w:id="3"/>
      <w:r w:rsidRPr="009F0FE7">
        <w:rPr>
          <w:rFonts w:ascii="宋体" w:hAnsi="宋体" w:cs="楷体" w:hint="eastAsia"/>
          <w:b/>
          <w:kern w:val="0"/>
          <w:sz w:val="24"/>
          <w:szCs w:val="24"/>
          <w:lang w:val="zh-CN"/>
        </w:rPr>
        <w:t>项目内容</w:t>
      </w:r>
      <w:bookmarkEnd w:id="4"/>
      <w:bookmarkEnd w:id="5"/>
    </w:p>
    <w:p w14:paraId="04289362" w14:textId="77777777" w:rsidR="009F0FE7" w:rsidRPr="009F0FE7" w:rsidRDefault="009F0FE7" w:rsidP="009F0FE7">
      <w:pPr>
        <w:spacing w:line="360" w:lineRule="auto"/>
        <w:ind w:firstLineChars="200" w:firstLine="480"/>
        <w:rPr>
          <w:rFonts w:ascii="宋体" w:hAnsi="宋体" w:cs="仿宋"/>
          <w:sz w:val="24"/>
          <w:szCs w:val="24"/>
        </w:rPr>
      </w:pPr>
      <w:r w:rsidRPr="009F0FE7">
        <w:rPr>
          <w:rFonts w:ascii="宋体" w:hAnsi="宋体" w:cs="仿宋" w:hint="eastAsia"/>
          <w:sz w:val="24"/>
          <w:szCs w:val="24"/>
        </w:rPr>
        <w:t>本次采购内容在甘肃省永靖县的典型场景布设2台地震电梯控制器和</w:t>
      </w:r>
      <w:proofErr w:type="gramStart"/>
      <w:r w:rsidRPr="009F0FE7">
        <w:rPr>
          <w:rFonts w:ascii="宋体" w:hAnsi="宋体" w:cs="仿宋" w:hint="eastAsia"/>
          <w:sz w:val="24"/>
          <w:szCs w:val="24"/>
        </w:rPr>
        <w:t>在危化管线</w:t>
      </w:r>
      <w:proofErr w:type="gramEnd"/>
      <w:r w:rsidRPr="009F0FE7">
        <w:rPr>
          <w:rFonts w:ascii="宋体" w:hAnsi="宋体" w:cs="仿宋" w:hint="eastAsia"/>
          <w:sz w:val="24"/>
          <w:szCs w:val="24"/>
        </w:rPr>
        <w:t>上布设2个地震预警燃气阀门触发器，本次招标包括上述各项所有采购设备的现场安装以及配套软件演练服务，安装所需管线耗材由中标方提供，甲方不单独支付此项费用。安装设备通过注册、入网接入省级预警平台，提供不少于3年的设备和服务（含通讯费）保障等。完成集成、配置参数开展联调联试，开展培训。</w:t>
      </w:r>
    </w:p>
    <w:p w14:paraId="23AAD060" w14:textId="77777777" w:rsidR="009F0FE7" w:rsidRPr="009F0FE7" w:rsidRDefault="009F0FE7" w:rsidP="009F0FE7">
      <w:pPr>
        <w:keepNext/>
        <w:keepLines/>
        <w:autoSpaceDE w:val="0"/>
        <w:autoSpaceDN w:val="0"/>
        <w:adjustRightInd w:val="0"/>
        <w:snapToGrid w:val="0"/>
        <w:spacing w:before="120" w:line="360" w:lineRule="auto"/>
        <w:ind w:firstLineChars="195" w:firstLine="470"/>
        <w:outlineLvl w:val="1"/>
        <w:rPr>
          <w:rFonts w:ascii="宋体" w:hAnsi="宋体" w:cs="楷体"/>
          <w:b/>
          <w:kern w:val="0"/>
          <w:sz w:val="24"/>
          <w:szCs w:val="24"/>
          <w:lang w:val="zh-CN"/>
        </w:rPr>
      </w:pPr>
      <w:bookmarkStart w:id="6" w:name="_Toc148604417"/>
      <w:bookmarkStart w:id="7" w:name="_Toc86675162"/>
      <w:r w:rsidRPr="009F0FE7">
        <w:rPr>
          <w:rFonts w:ascii="宋体" w:hAnsi="宋体" w:cs="楷体" w:hint="eastAsia"/>
          <w:b/>
          <w:kern w:val="0"/>
          <w:sz w:val="24"/>
          <w:szCs w:val="24"/>
          <w:lang w:val="zh-CN"/>
        </w:rPr>
        <w:t>（二）建设地点</w:t>
      </w:r>
      <w:bookmarkEnd w:id="6"/>
      <w:bookmarkEnd w:id="7"/>
    </w:p>
    <w:p w14:paraId="6B08A812"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涉及甘肃省永靖县，具体安装部署点位在合同签订前由甘肃省永靖县</w:t>
      </w:r>
      <w:proofErr w:type="gramStart"/>
      <w:r w:rsidRPr="009F0FE7">
        <w:rPr>
          <w:rFonts w:ascii="宋体" w:hAnsi="宋体" w:cs="仿宋" w:hint="eastAsia"/>
          <w:sz w:val="24"/>
          <w:szCs w:val="24"/>
        </w:rPr>
        <w:t>应急局</w:t>
      </w:r>
      <w:proofErr w:type="gramEnd"/>
      <w:r w:rsidRPr="009F0FE7">
        <w:rPr>
          <w:rFonts w:ascii="宋体" w:hAnsi="宋体" w:cs="仿宋" w:hint="eastAsia"/>
          <w:sz w:val="24"/>
          <w:szCs w:val="24"/>
        </w:rPr>
        <w:t>在永靖县域范围内确定。</w:t>
      </w:r>
    </w:p>
    <w:p w14:paraId="4624B965" w14:textId="77777777" w:rsidR="009F0FE7" w:rsidRPr="009F0FE7" w:rsidRDefault="009F0FE7" w:rsidP="009F0FE7">
      <w:pPr>
        <w:keepNext/>
        <w:keepLines/>
        <w:numPr>
          <w:ilvl w:val="0"/>
          <w:numId w:val="1"/>
        </w:numPr>
        <w:spacing w:before="20" w:after="20" w:line="360" w:lineRule="auto"/>
        <w:outlineLvl w:val="0"/>
        <w:rPr>
          <w:rFonts w:ascii="宋体" w:hAnsi="宋体" w:cs="黑体"/>
          <w:b/>
          <w:kern w:val="44"/>
          <w:sz w:val="24"/>
          <w:szCs w:val="24"/>
        </w:rPr>
      </w:pPr>
      <w:bookmarkStart w:id="8" w:name="_Toc148604297"/>
      <w:bookmarkStart w:id="9" w:name="_Toc148604418"/>
      <w:r w:rsidRPr="009F0FE7">
        <w:rPr>
          <w:rFonts w:ascii="宋体" w:hAnsi="宋体" w:cs="黑体" w:hint="eastAsia"/>
          <w:b/>
          <w:kern w:val="44"/>
          <w:sz w:val="24"/>
          <w:szCs w:val="24"/>
        </w:rPr>
        <w:t>招标预算与完成时限</w:t>
      </w:r>
      <w:bookmarkEnd w:id="8"/>
      <w:bookmarkEnd w:id="9"/>
    </w:p>
    <w:p w14:paraId="09E91F1A"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1、资金来源：中央预算内资金。</w:t>
      </w:r>
    </w:p>
    <w:p w14:paraId="4F5ADFE4"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2、招标范围：技术规格书内的所有设备采购及安装</w:t>
      </w:r>
    </w:p>
    <w:p w14:paraId="6C4C178D"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3、招标最高限价：30.0万元。</w:t>
      </w:r>
    </w:p>
    <w:p w14:paraId="3E306160"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4、完成时间：合同签订后60个日历天。</w:t>
      </w:r>
    </w:p>
    <w:p w14:paraId="6114821B" w14:textId="77777777" w:rsidR="009F0FE7" w:rsidRPr="009F0FE7" w:rsidRDefault="009F0FE7" w:rsidP="009F0FE7">
      <w:pPr>
        <w:adjustRightInd w:val="0"/>
        <w:snapToGrid w:val="0"/>
        <w:spacing w:line="360" w:lineRule="auto"/>
        <w:ind w:firstLineChars="200" w:firstLine="480"/>
        <w:rPr>
          <w:rFonts w:ascii="宋体" w:hAnsi="宋体" w:cs="仿宋"/>
          <w:sz w:val="24"/>
          <w:szCs w:val="24"/>
        </w:rPr>
      </w:pPr>
      <w:r w:rsidRPr="009F0FE7">
        <w:rPr>
          <w:rFonts w:ascii="宋体" w:hAnsi="宋体" w:cs="仿宋" w:hint="eastAsia"/>
          <w:sz w:val="24"/>
          <w:szCs w:val="24"/>
        </w:rPr>
        <w:t>5、质保期：3年</w:t>
      </w:r>
    </w:p>
    <w:p w14:paraId="6AD024AA" w14:textId="77777777" w:rsidR="009F0FE7" w:rsidRPr="009F0FE7" w:rsidRDefault="009F0FE7" w:rsidP="009F0FE7">
      <w:pPr>
        <w:keepNext/>
        <w:keepLines/>
        <w:numPr>
          <w:ilvl w:val="0"/>
          <w:numId w:val="1"/>
        </w:numPr>
        <w:spacing w:before="20" w:after="20" w:line="360" w:lineRule="auto"/>
        <w:outlineLvl w:val="0"/>
        <w:rPr>
          <w:rFonts w:ascii="宋体" w:hAnsi="宋体" w:cs="黑体"/>
          <w:b/>
          <w:kern w:val="44"/>
          <w:sz w:val="24"/>
          <w:szCs w:val="24"/>
        </w:rPr>
      </w:pPr>
      <w:bookmarkStart w:id="10" w:name="_Toc148604419"/>
      <w:bookmarkStart w:id="11" w:name="_Toc148604298"/>
      <w:r w:rsidRPr="009F0FE7">
        <w:rPr>
          <w:rFonts w:ascii="宋体" w:hAnsi="宋体" w:cs="黑体" w:hint="eastAsia"/>
          <w:b/>
          <w:kern w:val="44"/>
          <w:sz w:val="24"/>
          <w:szCs w:val="24"/>
        </w:rPr>
        <w:t>技术要求</w:t>
      </w:r>
      <w:bookmarkEnd w:id="10"/>
      <w:bookmarkEnd w:id="11"/>
    </w:p>
    <w:p w14:paraId="4E1B8C50" w14:textId="77777777" w:rsidR="009F0FE7" w:rsidRPr="009F0FE7" w:rsidRDefault="009F0FE7" w:rsidP="009F0FE7">
      <w:pPr>
        <w:spacing w:line="360" w:lineRule="auto"/>
        <w:rPr>
          <w:rFonts w:ascii="宋体" w:hAnsi="宋体" w:cs="宋体"/>
          <w:sz w:val="24"/>
          <w:szCs w:val="24"/>
        </w:rPr>
      </w:pPr>
      <w:r w:rsidRPr="009F0FE7">
        <w:rPr>
          <w:rFonts w:ascii="宋体" w:hAnsi="宋体" w:cs="宋体" w:hint="eastAsia"/>
          <w:b/>
          <w:bCs/>
          <w:sz w:val="24"/>
          <w:szCs w:val="24"/>
        </w:rPr>
        <w:t>1、地震预警电梯控制器功能要求</w:t>
      </w:r>
    </w:p>
    <w:p w14:paraId="11E2AAF6"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（1）破坏性地震发生后，通过接收国家地震预警信息，实时计算本地预测烈度，当本地预测烈度超过设定阈值时，控制电梯往一层或逃生层运行，到达指定楼层后打开轿厢门并锁定，方便人员逃生；</w:t>
      </w:r>
    </w:p>
    <w:p w14:paraId="3FC5674C"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（2）实时监测本地振动加速度，当峰值加速度超过设定阈值时，控制电梯在当前或最近层打开轿厢门并锁定，方便人员逃生；</w:t>
      </w:r>
    </w:p>
    <w:p w14:paraId="1318B6D6"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（3）地震发生后，通过本地振动数据分析，实现城市快速灾害评估，为应急救援提供决策依据。</w:t>
      </w:r>
    </w:p>
    <w:p w14:paraId="362AFC9F" w14:textId="77777777" w:rsidR="009F0FE7" w:rsidRPr="009F0FE7" w:rsidRDefault="009F0FE7" w:rsidP="009F0FE7">
      <w:pPr>
        <w:jc w:val="center"/>
        <w:rPr>
          <w:rFonts w:ascii="宋体" w:hAnsi="宋体"/>
          <w:b/>
          <w:bCs/>
          <w:spacing w:val="4"/>
          <w:sz w:val="24"/>
        </w:rPr>
      </w:pPr>
    </w:p>
    <w:p w14:paraId="2A2A212D" w14:textId="77777777" w:rsidR="009F0FE7" w:rsidRPr="009F0FE7" w:rsidRDefault="009F0FE7" w:rsidP="009F0FE7">
      <w:pPr>
        <w:jc w:val="center"/>
        <w:rPr>
          <w:rFonts w:ascii="宋体" w:hAnsi="宋体"/>
          <w:b/>
          <w:bCs/>
          <w:spacing w:val="4"/>
          <w:sz w:val="24"/>
        </w:rPr>
      </w:pPr>
    </w:p>
    <w:p w14:paraId="2D4784C7" w14:textId="77777777" w:rsidR="009F0FE7" w:rsidRPr="009F0FE7" w:rsidRDefault="009F0FE7" w:rsidP="009F0FE7">
      <w:pPr>
        <w:jc w:val="center"/>
        <w:rPr>
          <w:rFonts w:ascii="宋体" w:hAnsi="宋体"/>
          <w:b/>
          <w:bCs/>
          <w:spacing w:val="4"/>
          <w:sz w:val="24"/>
        </w:rPr>
      </w:pPr>
    </w:p>
    <w:p w14:paraId="2BBDA06F" w14:textId="77777777" w:rsidR="009F0FE7" w:rsidRPr="009F0FE7" w:rsidRDefault="009F0FE7" w:rsidP="009F0FE7">
      <w:pPr>
        <w:jc w:val="center"/>
        <w:rPr>
          <w:rFonts w:ascii="宋体" w:hAnsi="宋体"/>
          <w:b/>
          <w:bCs/>
          <w:spacing w:val="4"/>
          <w:sz w:val="24"/>
        </w:rPr>
      </w:pPr>
    </w:p>
    <w:p w14:paraId="24C08982" w14:textId="77777777" w:rsidR="009F0FE7" w:rsidRPr="009F0FE7" w:rsidRDefault="009F0FE7" w:rsidP="009F0FE7">
      <w:pPr>
        <w:jc w:val="center"/>
        <w:rPr>
          <w:rFonts w:ascii="宋体" w:hAnsi="宋体"/>
          <w:b/>
          <w:bCs/>
          <w:spacing w:val="4"/>
          <w:sz w:val="24"/>
        </w:rPr>
      </w:pPr>
      <w:r w:rsidRPr="009F0FE7">
        <w:rPr>
          <w:rFonts w:ascii="宋体" w:hAnsi="宋体" w:hint="eastAsia"/>
          <w:b/>
          <w:bCs/>
          <w:spacing w:val="4"/>
          <w:sz w:val="24"/>
        </w:rPr>
        <w:t>地震预警电梯控制器技术参数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5954"/>
      </w:tblGrid>
      <w:tr w:rsidR="009F0FE7" w:rsidRPr="009F0FE7" w14:paraId="3837382F"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9680923" w14:textId="77777777" w:rsidR="009F0FE7" w:rsidRPr="009F0FE7" w:rsidRDefault="009F0FE7" w:rsidP="00393913">
            <w:pPr>
              <w:jc w:val="center"/>
              <w:rPr>
                <w:rFonts w:ascii="宋体" w:hAnsi="宋体"/>
                <w:sz w:val="24"/>
                <w:szCs w:val="24"/>
              </w:rPr>
            </w:pPr>
            <w:r w:rsidRPr="009F0FE7">
              <w:rPr>
                <w:rFonts w:ascii="宋体" w:hAnsi="宋体"/>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7332D12" w14:textId="77777777" w:rsidR="009F0FE7" w:rsidRPr="009F0FE7" w:rsidRDefault="009F0FE7" w:rsidP="00393913">
            <w:pPr>
              <w:jc w:val="center"/>
              <w:rPr>
                <w:rFonts w:ascii="宋体" w:hAnsi="宋体"/>
                <w:sz w:val="24"/>
                <w:szCs w:val="24"/>
              </w:rPr>
            </w:pPr>
            <w:r w:rsidRPr="009F0FE7">
              <w:rPr>
                <w:rFonts w:ascii="宋体" w:hAnsi="宋体"/>
                <w:sz w:val="24"/>
                <w:szCs w:val="24"/>
              </w:rPr>
              <w:t>项目</w:t>
            </w:r>
          </w:p>
        </w:tc>
        <w:tc>
          <w:tcPr>
            <w:tcW w:w="5954" w:type="dxa"/>
            <w:tcBorders>
              <w:top w:val="single" w:sz="4" w:space="0" w:color="auto"/>
              <w:left w:val="single" w:sz="4" w:space="0" w:color="auto"/>
              <w:bottom w:val="single" w:sz="4" w:space="0" w:color="auto"/>
              <w:right w:val="single" w:sz="4" w:space="0" w:color="auto"/>
            </w:tcBorders>
            <w:vAlign w:val="center"/>
          </w:tcPr>
          <w:p w14:paraId="015515F0" w14:textId="77777777" w:rsidR="009F0FE7" w:rsidRPr="009F0FE7" w:rsidRDefault="009F0FE7" w:rsidP="00393913">
            <w:pPr>
              <w:jc w:val="center"/>
              <w:rPr>
                <w:rFonts w:ascii="宋体" w:hAnsi="宋体"/>
                <w:sz w:val="24"/>
                <w:szCs w:val="24"/>
              </w:rPr>
            </w:pPr>
            <w:r w:rsidRPr="009F0FE7">
              <w:rPr>
                <w:rFonts w:ascii="宋体" w:hAnsi="宋体"/>
                <w:sz w:val="24"/>
                <w:szCs w:val="24"/>
              </w:rPr>
              <w:t>技术指标</w:t>
            </w:r>
          </w:p>
        </w:tc>
      </w:tr>
      <w:tr w:rsidR="009F0FE7" w:rsidRPr="009F0FE7" w14:paraId="0C69D4BD"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732C0E" w14:textId="77777777" w:rsidR="009F0FE7" w:rsidRPr="009F0FE7" w:rsidRDefault="009F0FE7" w:rsidP="00393913">
            <w:pPr>
              <w:jc w:val="center"/>
              <w:rPr>
                <w:rFonts w:ascii="宋体" w:hAnsi="宋体"/>
                <w:sz w:val="24"/>
                <w:szCs w:val="24"/>
              </w:rPr>
            </w:pPr>
            <w:r w:rsidRPr="009F0FE7">
              <w:rPr>
                <w:rFonts w:ascii="宋体" w:hAnsi="宋体"/>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126DF73F" w14:textId="77777777" w:rsidR="009F0FE7" w:rsidRPr="009F0FE7" w:rsidRDefault="009F0FE7" w:rsidP="00393913">
            <w:pPr>
              <w:jc w:val="center"/>
              <w:rPr>
                <w:rFonts w:ascii="宋体" w:hAnsi="宋体"/>
                <w:sz w:val="24"/>
                <w:szCs w:val="24"/>
              </w:rPr>
            </w:pPr>
            <w:r w:rsidRPr="009F0FE7">
              <w:rPr>
                <w:rFonts w:ascii="宋体" w:hAnsi="宋体" w:cs="宋体" w:hint="eastAsia"/>
                <w:sz w:val="24"/>
                <w:szCs w:val="24"/>
              </w:rPr>
              <w:t>★</w:t>
            </w:r>
            <w:r w:rsidRPr="009F0FE7">
              <w:rPr>
                <w:rFonts w:ascii="宋体" w:hAnsi="宋体"/>
                <w:sz w:val="24"/>
                <w:szCs w:val="24"/>
              </w:rPr>
              <w:t>加速度测量范围</w:t>
            </w:r>
          </w:p>
        </w:tc>
        <w:tc>
          <w:tcPr>
            <w:tcW w:w="5954" w:type="dxa"/>
            <w:tcBorders>
              <w:top w:val="single" w:sz="4" w:space="0" w:color="auto"/>
              <w:left w:val="single" w:sz="4" w:space="0" w:color="auto"/>
              <w:bottom w:val="single" w:sz="4" w:space="0" w:color="auto"/>
              <w:right w:val="single" w:sz="4" w:space="0" w:color="auto"/>
            </w:tcBorders>
            <w:vAlign w:val="center"/>
          </w:tcPr>
          <w:p w14:paraId="1FB2DD6B" w14:textId="77777777" w:rsidR="009F0FE7" w:rsidRPr="009F0FE7" w:rsidRDefault="009F0FE7" w:rsidP="00393913">
            <w:pPr>
              <w:widowControl/>
              <w:jc w:val="center"/>
              <w:rPr>
                <w:rFonts w:ascii="宋体" w:hAnsi="宋体"/>
                <w:sz w:val="24"/>
                <w:szCs w:val="24"/>
              </w:rPr>
            </w:pPr>
            <w:r w:rsidRPr="009F0FE7">
              <w:rPr>
                <w:rFonts w:ascii="宋体" w:hAnsi="宋体"/>
                <w:sz w:val="24"/>
                <w:szCs w:val="24"/>
              </w:rPr>
              <w:t>-19.6m/s</w:t>
            </w:r>
            <w:r w:rsidRPr="009F0FE7">
              <w:rPr>
                <w:rFonts w:ascii="宋体" w:hAnsi="宋体"/>
                <w:sz w:val="24"/>
                <w:szCs w:val="24"/>
                <w:vertAlign w:val="superscript"/>
              </w:rPr>
              <w:t>2</w:t>
            </w:r>
            <w:r w:rsidRPr="009F0FE7">
              <w:rPr>
                <w:rFonts w:ascii="宋体" w:hAnsi="宋体"/>
                <w:sz w:val="24"/>
                <w:szCs w:val="24"/>
              </w:rPr>
              <w:t>~19.6m/s</w:t>
            </w:r>
            <w:r w:rsidRPr="009F0FE7">
              <w:rPr>
                <w:rFonts w:ascii="宋体" w:hAnsi="宋体"/>
                <w:sz w:val="24"/>
                <w:szCs w:val="24"/>
                <w:vertAlign w:val="superscript"/>
              </w:rPr>
              <w:t>2</w:t>
            </w:r>
            <w:r w:rsidRPr="009F0FE7">
              <w:rPr>
                <w:rFonts w:ascii="宋体" w:hAnsi="宋体"/>
                <w:sz w:val="24"/>
                <w:szCs w:val="24"/>
              </w:rPr>
              <w:t>（E-W和N-S）</w:t>
            </w:r>
          </w:p>
          <w:p w14:paraId="2BE507D2" w14:textId="77777777" w:rsidR="009F0FE7" w:rsidRPr="009F0FE7" w:rsidRDefault="009F0FE7" w:rsidP="00393913">
            <w:pPr>
              <w:jc w:val="center"/>
              <w:rPr>
                <w:rFonts w:ascii="宋体" w:hAnsi="宋体"/>
                <w:sz w:val="24"/>
                <w:szCs w:val="24"/>
              </w:rPr>
            </w:pPr>
            <w:r w:rsidRPr="009F0FE7">
              <w:rPr>
                <w:rFonts w:ascii="宋体" w:hAnsi="宋体"/>
                <w:sz w:val="24"/>
                <w:szCs w:val="24"/>
              </w:rPr>
              <w:t>-19.6m/s</w:t>
            </w:r>
            <w:r w:rsidRPr="009F0FE7">
              <w:rPr>
                <w:rFonts w:ascii="宋体" w:hAnsi="宋体"/>
                <w:sz w:val="24"/>
                <w:szCs w:val="24"/>
                <w:vertAlign w:val="superscript"/>
              </w:rPr>
              <w:t>2</w:t>
            </w:r>
            <w:r w:rsidRPr="009F0FE7">
              <w:rPr>
                <w:rFonts w:ascii="宋体" w:hAnsi="宋体"/>
                <w:sz w:val="24"/>
                <w:szCs w:val="24"/>
              </w:rPr>
              <w:t>～19.6m/s</w:t>
            </w:r>
            <w:r w:rsidRPr="009F0FE7">
              <w:rPr>
                <w:rFonts w:ascii="宋体" w:hAnsi="宋体"/>
                <w:sz w:val="24"/>
                <w:szCs w:val="24"/>
                <w:vertAlign w:val="superscript"/>
              </w:rPr>
              <w:t>2</w:t>
            </w:r>
            <w:r w:rsidRPr="009F0FE7">
              <w:rPr>
                <w:rFonts w:ascii="宋体" w:hAnsi="宋体"/>
                <w:sz w:val="24"/>
                <w:szCs w:val="24"/>
              </w:rPr>
              <w:t>或29.4m/s</w:t>
            </w:r>
            <w:r w:rsidRPr="009F0FE7">
              <w:rPr>
                <w:rFonts w:ascii="宋体" w:hAnsi="宋体"/>
                <w:sz w:val="24"/>
                <w:szCs w:val="24"/>
                <w:vertAlign w:val="superscript"/>
              </w:rPr>
              <w:t>2</w:t>
            </w:r>
            <w:r w:rsidRPr="009F0FE7">
              <w:rPr>
                <w:rFonts w:ascii="宋体" w:hAnsi="宋体"/>
                <w:sz w:val="24"/>
                <w:szCs w:val="24"/>
              </w:rPr>
              <w:t>～9.8m/s</w:t>
            </w:r>
            <w:r w:rsidRPr="009F0FE7">
              <w:rPr>
                <w:rFonts w:ascii="宋体" w:hAnsi="宋体"/>
                <w:sz w:val="24"/>
                <w:szCs w:val="24"/>
                <w:vertAlign w:val="superscript"/>
              </w:rPr>
              <w:t>2</w:t>
            </w:r>
            <w:r w:rsidRPr="009F0FE7">
              <w:rPr>
                <w:rFonts w:ascii="宋体" w:hAnsi="宋体"/>
                <w:sz w:val="24"/>
                <w:szCs w:val="24"/>
              </w:rPr>
              <w:t>（U-D）</w:t>
            </w:r>
          </w:p>
        </w:tc>
      </w:tr>
      <w:tr w:rsidR="009F0FE7" w:rsidRPr="009F0FE7" w14:paraId="40FBE450"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3131B25" w14:textId="77777777" w:rsidR="009F0FE7" w:rsidRPr="009F0FE7" w:rsidRDefault="009F0FE7" w:rsidP="00393913">
            <w:pPr>
              <w:jc w:val="center"/>
              <w:rPr>
                <w:rFonts w:ascii="宋体" w:hAnsi="宋体"/>
                <w:sz w:val="24"/>
                <w:szCs w:val="24"/>
              </w:rPr>
            </w:pPr>
            <w:r w:rsidRPr="009F0FE7">
              <w:rPr>
                <w:rFonts w:ascii="宋体" w:hAnsi="宋体"/>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14:paraId="1F053508" w14:textId="77777777" w:rsidR="009F0FE7" w:rsidRPr="009F0FE7" w:rsidRDefault="009F0FE7" w:rsidP="00393913">
            <w:pPr>
              <w:jc w:val="center"/>
              <w:rPr>
                <w:rFonts w:ascii="宋体" w:hAnsi="宋体"/>
                <w:sz w:val="24"/>
                <w:szCs w:val="24"/>
              </w:rPr>
            </w:pPr>
            <w:r w:rsidRPr="009F0FE7">
              <w:rPr>
                <w:rFonts w:ascii="宋体" w:hAnsi="宋体"/>
                <w:sz w:val="24"/>
                <w:szCs w:val="24"/>
              </w:rPr>
              <w:t>加速度测量误差</w:t>
            </w:r>
          </w:p>
        </w:tc>
        <w:tc>
          <w:tcPr>
            <w:tcW w:w="5954" w:type="dxa"/>
            <w:tcBorders>
              <w:top w:val="single" w:sz="4" w:space="0" w:color="auto"/>
              <w:left w:val="single" w:sz="4" w:space="0" w:color="auto"/>
              <w:bottom w:val="single" w:sz="4" w:space="0" w:color="auto"/>
              <w:right w:val="single" w:sz="4" w:space="0" w:color="auto"/>
            </w:tcBorders>
            <w:vAlign w:val="center"/>
          </w:tcPr>
          <w:p w14:paraId="25D03E89" w14:textId="77777777" w:rsidR="009F0FE7" w:rsidRPr="009F0FE7" w:rsidRDefault="009F0FE7" w:rsidP="00393913">
            <w:pPr>
              <w:jc w:val="center"/>
              <w:rPr>
                <w:rFonts w:ascii="宋体" w:hAnsi="宋体"/>
                <w:sz w:val="24"/>
                <w:szCs w:val="24"/>
              </w:rPr>
            </w:pPr>
            <w:r w:rsidRPr="009F0FE7">
              <w:rPr>
                <w:rFonts w:ascii="宋体" w:hAnsi="宋体"/>
                <w:sz w:val="24"/>
                <w:szCs w:val="24"/>
              </w:rPr>
              <w:t>＜5%（0.1Hz～40Hz）</w:t>
            </w:r>
          </w:p>
        </w:tc>
      </w:tr>
      <w:tr w:rsidR="009F0FE7" w:rsidRPr="009F0FE7" w14:paraId="1B1C708C" w14:textId="77777777" w:rsidTr="00393913">
        <w:trPr>
          <w:trHeight w:val="285"/>
          <w:jc w:val="center"/>
        </w:trPr>
        <w:tc>
          <w:tcPr>
            <w:tcW w:w="704" w:type="dxa"/>
            <w:tcBorders>
              <w:top w:val="single" w:sz="4" w:space="0" w:color="auto"/>
              <w:left w:val="single" w:sz="4" w:space="0" w:color="auto"/>
              <w:bottom w:val="single" w:sz="4" w:space="0" w:color="auto"/>
              <w:right w:val="single" w:sz="4" w:space="0" w:color="auto"/>
            </w:tcBorders>
            <w:vAlign w:val="center"/>
          </w:tcPr>
          <w:p w14:paraId="1A72A309" w14:textId="77777777" w:rsidR="009F0FE7" w:rsidRPr="009F0FE7" w:rsidRDefault="009F0FE7" w:rsidP="00393913">
            <w:pPr>
              <w:jc w:val="center"/>
              <w:rPr>
                <w:rFonts w:ascii="宋体" w:hAnsi="宋体"/>
                <w:sz w:val="24"/>
                <w:szCs w:val="24"/>
              </w:rPr>
            </w:pPr>
            <w:r w:rsidRPr="009F0FE7">
              <w:rPr>
                <w:rFonts w:ascii="宋体" w:hAnsi="宋体"/>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14:paraId="3AE55F2B" w14:textId="77777777" w:rsidR="009F0FE7" w:rsidRPr="009F0FE7" w:rsidRDefault="009F0FE7" w:rsidP="00393913">
            <w:pPr>
              <w:jc w:val="center"/>
              <w:rPr>
                <w:rFonts w:ascii="宋体" w:hAnsi="宋体"/>
                <w:sz w:val="24"/>
                <w:szCs w:val="24"/>
              </w:rPr>
            </w:pPr>
            <w:r w:rsidRPr="009F0FE7">
              <w:rPr>
                <w:rFonts w:ascii="宋体" w:hAnsi="宋体"/>
                <w:sz w:val="24"/>
                <w:szCs w:val="24"/>
              </w:rPr>
              <w:t>频带范围</w:t>
            </w:r>
          </w:p>
        </w:tc>
        <w:tc>
          <w:tcPr>
            <w:tcW w:w="5954" w:type="dxa"/>
            <w:tcBorders>
              <w:top w:val="single" w:sz="4" w:space="0" w:color="auto"/>
              <w:left w:val="single" w:sz="4" w:space="0" w:color="auto"/>
              <w:bottom w:val="single" w:sz="4" w:space="0" w:color="auto"/>
              <w:right w:val="single" w:sz="4" w:space="0" w:color="auto"/>
            </w:tcBorders>
            <w:vAlign w:val="center"/>
          </w:tcPr>
          <w:p w14:paraId="0C80D8BB" w14:textId="77777777" w:rsidR="009F0FE7" w:rsidRPr="009F0FE7" w:rsidRDefault="009F0FE7" w:rsidP="00393913">
            <w:pPr>
              <w:widowControl/>
              <w:jc w:val="center"/>
              <w:rPr>
                <w:rFonts w:ascii="宋体" w:hAnsi="宋体"/>
                <w:sz w:val="24"/>
                <w:szCs w:val="24"/>
              </w:rPr>
            </w:pPr>
            <w:r w:rsidRPr="009F0FE7">
              <w:rPr>
                <w:rFonts w:ascii="宋体" w:hAnsi="宋体"/>
                <w:sz w:val="24"/>
                <w:szCs w:val="24"/>
              </w:rPr>
              <w:t>低频截止频率：</w:t>
            </w:r>
            <w:r w:rsidRPr="009F0FE7">
              <w:rPr>
                <w:rFonts w:ascii="宋体" w:hAnsi="宋体" w:cs="宋体" w:hint="eastAsia"/>
                <w:sz w:val="24"/>
                <w:szCs w:val="24"/>
              </w:rPr>
              <w:t>≦</w:t>
            </w:r>
            <w:r w:rsidRPr="009F0FE7">
              <w:rPr>
                <w:rFonts w:ascii="宋体" w:hAnsi="宋体"/>
                <w:sz w:val="24"/>
                <w:szCs w:val="24"/>
              </w:rPr>
              <w:t>0.01Hz（-3dB）</w:t>
            </w:r>
          </w:p>
          <w:p w14:paraId="460724D2"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rPr>
              <w:t>高频截止频率：</w:t>
            </w:r>
            <w:r w:rsidRPr="009F0FE7">
              <w:rPr>
                <w:rFonts w:ascii="宋体" w:hAnsi="宋体" w:cs="宋体" w:hint="eastAsia"/>
                <w:spacing w:val="4"/>
                <w:sz w:val="24"/>
                <w:szCs w:val="24"/>
              </w:rPr>
              <w:t>≧</w:t>
            </w:r>
            <w:r w:rsidRPr="009F0FE7">
              <w:rPr>
                <w:rFonts w:ascii="宋体" w:hAnsi="宋体"/>
                <w:spacing w:val="4"/>
                <w:sz w:val="24"/>
                <w:szCs w:val="24"/>
              </w:rPr>
              <w:t>40Hz（-3dB）</w:t>
            </w:r>
          </w:p>
        </w:tc>
      </w:tr>
      <w:tr w:rsidR="009F0FE7" w:rsidRPr="009F0FE7" w14:paraId="358FE6EE"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D165FAF" w14:textId="77777777" w:rsidR="009F0FE7" w:rsidRPr="009F0FE7" w:rsidRDefault="009F0FE7" w:rsidP="00393913">
            <w:pPr>
              <w:jc w:val="center"/>
              <w:rPr>
                <w:rFonts w:ascii="宋体" w:hAnsi="宋体"/>
                <w:sz w:val="24"/>
                <w:szCs w:val="24"/>
              </w:rPr>
            </w:pPr>
            <w:r w:rsidRPr="009F0FE7">
              <w:rPr>
                <w:rFonts w:ascii="宋体" w:hAnsi="宋体"/>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14:paraId="4E619896" w14:textId="77777777" w:rsidR="009F0FE7" w:rsidRPr="009F0FE7" w:rsidRDefault="009F0FE7" w:rsidP="00393913">
            <w:pPr>
              <w:jc w:val="center"/>
              <w:rPr>
                <w:rFonts w:ascii="宋体" w:hAnsi="宋体"/>
                <w:sz w:val="24"/>
                <w:szCs w:val="24"/>
              </w:rPr>
            </w:pPr>
            <w:r w:rsidRPr="009F0FE7">
              <w:rPr>
                <w:rFonts w:ascii="宋体" w:hAnsi="宋体"/>
                <w:sz w:val="24"/>
                <w:szCs w:val="24"/>
              </w:rPr>
              <w:t>抗混叠滤波器阻带衰减</w:t>
            </w:r>
          </w:p>
        </w:tc>
        <w:tc>
          <w:tcPr>
            <w:tcW w:w="5954" w:type="dxa"/>
            <w:tcBorders>
              <w:top w:val="single" w:sz="4" w:space="0" w:color="auto"/>
              <w:left w:val="single" w:sz="4" w:space="0" w:color="auto"/>
              <w:bottom w:val="single" w:sz="4" w:space="0" w:color="auto"/>
              <w:right w:val="single" w:sz="4" w:space="0" w:color="auto"/>
            </w:tcBorders>
            <w:vAlign w:val="center"/>
          </w:tcPr>
          <w:p w14:paraId="11278E6F"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rPr>
              <w:t>&gt;46dB</w:t>
            </w:r>
          </w:p>
        </w:tc>
      </w:tr>
      <w:tr w:rsidR="009F0FE7" w:rsidRPr="009F0FE7" w14:paraId="2BFC9D14" w14:textId="77777777" w:rsidTr="00393913">
        <w:trPr>
          <w:trHeight w:val="274"/>
          <w:jc w:val="center"/>
        </w:trPr>
        <w:tc>
          <w:tcPr>
            <w:tcW w:w="704" w:type="dxa"/>
            <w:tcBorders>
              <w:top w:val="single" w:sz="4" w:space="0" w:color="auto"/>
              <w:left w:val="single" w:sz="4" w:space="0" w:color="auto"/>
              <w:bottom w:val="single" w:sz="4" w:space="0" w:color="auto"/>
              <w:right w:val="single" w:sz="4" w:space="0" w:color="auto"/>
            </w:tcBorders>
            <w:vAlign w:val="center"/>
          </w:tcPr>
          <w:p w14:paraId="6C9B118C" w14:textId="77777777" w:rsidR="009F0FE7" w:rsidRPr="009F0FE7" w:rsidRDefault="009F0FE7" w:rsidP="00393913">
            <w:pPr>
              <w:jc w:val="center"/>
              <w:rPr>
                <w:rFonts w:ascii="宋体" w:hAnsi="宋体"/>
                <w:sz w:val="24"/>
                <w:szCs w:val="24"/>
              </w:rPr>
            </w:pPr>
            <w:r w:rsidRPr="009F0FE7">
              <w:rPr>
                <w:rFonts w:ascii="宋体" w:hAnsi="宋体"/>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14:paraId="13FD26F1" w14:textId="77777777" w:rsidR="009F0FE7" w:rsidRPr="009F0FE7" w:rsidRDefault="009F0FE7" w:rsidP="00393913">
            <w:pPr>
              <w:jc w:val="center"/>
              <w:rPr>
                <w:rFonts w:ascii="宋体" w:hAnsi="宋体"/>
                <w:sz w:val="24"/>
                <w:szCs w:val="24"/>
              </w:rPr>
            </w:pPr>
            <w:r w:rsidRPr="009F0FE7">
              <w:rPr>
                <w:rFonts w:ascii="宋体" w:hAnsi="宋体"/>
                <w:sz w:val="24"/>
                <w:szCs w:val="24"/>
              </w:rPr>
              <w:t>线性度误差</w:t>
            </w:r>
          </w:p>
        </w:tc>
        <w:tc>
          <w:tcPr>
            <w:tcW w:w="5954" w:type="dxa"/>
            <w:tcBorders>
              <w:top w:val="single" w:sz="4" w:space="0" w:color="auto"/>
              <w:left w:val="single" w:sz="4" w:space="0" w:color="auto"/>
              <w:bottom w:val="single" w:sz="4" w:space="0" w:color="auto"/>
              <w:right w:val="single" w:sz="4" w:space="0" w:color="auto"/>
            </w:tcBorders>
            <w:vAlign w:val="center"/>
          </w:tcPr>
          <w:p w14:paraId="71CBA16C" w14:textId="77777777" w:rsidR="009F0FE7" w:rsidRPr="009F0FE7" w:rsidRDefault="009F0FE7" w:rsidP="00393913">
            <w:pPr>
              <w:jc w:val="center"/>
              <w:rPr>
                <w:rFonts w:ascii="宋体" w:hAnsi="宋体"/>
                <w:sz w:val="24"/>
                <w:szCs w:val="24"/>
              </w:rPr>
            </w:pPr>
            <w:r w:rsidRPr="009F0FE7">
              <w:rPr>
                <w:rFonts w:ascii="宋体" w:hAnsi="宋体"/>
                <w:sz w:val="24"/>
                <w:szCs w:val="24"/>
              </w:rPr>
              <w:t>＜1%</w:t>
            </w:r>
          </w:p>
        </w:tc>
      </w:tr>
      <w:tr w:rsidR="009F0FE7" w:rsidRPr="009F0FE7" w14:paraId="30CA4FF9" w14:textId="77777777" w:rsidTr="00393913">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tcPr>
          <w:p w14:paraId="1522D106" w14:textId="77777777" w:rsidR="009F0FE7" w:rsidRPr="009F0FE7" w:rsidRDefault="009F0FE7" w:rsidP="00393913">
            <w:pPr>
              <w:jc w:val="center"/>
              <w:rPr>
                <w:rFonts w:ascii="宋体" w:hAnsi="宋体"/>
                <w:sz w:val="24"/>
                <w:szCs w:val="24"/>
              </w:rPr>
            </w:pPr>
            <w:r w:rsidRPr="009F0FE7">
              <w:rPr>
                <w:rFonts w:ascii="宋体" w:hAnsi="宋体"/>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tcPr>
          <w:p w14:paraId="73B994F7"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动态范围</w:t>
            </w:r>
          </w:p>
        </w:tc>
        <w:tc>
          <w:tcPr>
            <w:tcW w:w="5954" w:type="dxa"/>
            <w:tcBorders>
              <w:top w:val="single" w:sz="4" w:space="0" w:color="auto"/>
              <w:left w:val="single" w:sz="4" w:space="0" w:color="auto"/>
              <w:bottom w:val="single" w:sz="4" w:space="0" w:color="auto"/>
              <w:right w:val="single" w:sz="4" w:space="0" w:color="auto"/>
            </w:tcBorders>
            <w:vAlign w:val="center"/>
          </w:tcPr>
          <w:p w14:paraId="3194B401" w14:textId="77777777" w:rsidR="009F0FE7" w:rsidRPr="009F0FE7" w:rsidRDefault="009F0FE7" w:rsidP="00393913">
            <w:pPr>
              <w:jc w:val="center"/>
              <w:rPr>
                <w:rFonts w:ascii="宋体" w:hAnsi="宋体"/>
                <w:sz w:val="24"/>
                <w:szCs w:val="24"/>
              </w:rPr>
            </w:pPr>
            <w:r w:rsidRPr="009F0FE7">
              <w:rPr>
                <w:rFonts w:ascii="宋体" w:hAnsi="宋体"/>
                <w:sz w:val="24"/>
                <w:szCs w:val="24"/>
              </w:rPr>
              <w:t>&gt;80</w:t>
            </w:r>
            <w:r w:rsidRPr="009F0FE7">
              <w:rPr>
                <w:rFonts w:ascii="宋体" w:hAnsi="宋体"/>
                <w:sz w:val="24"/>
                <w:szCs w:val="24"/>
                <w:lang w:eastAsia="zh-Hans"/>
              </w:rPr>
              <w:t>dB</w:t>
            </w:r>
            <w:r w:rsidRPr="009F0FE7">
              <w:rPr>
                <w:rFonts w:ascii="宋体" w:hAnsi="宋体"/>
                <w:sz w:val="24"/>
                <w:szCs w:val="24"/>
              </w:rPr>
              <w:t>（0.1Hz～20Hz）</w:t>
            </w:r>
          </w:p>
        </w:tc>
      </w:tr>
      <w:tr w:rsidR="009F0FE7" w:rsidRPr="009F0FE7" w14:paraId="66BDE385"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C6AD37B" w14:textId="77777777" w:rsidR="009F0FE7" w:rsidRPr="009F0FE7" w:rsidRDefault="009F0FE7" w:rsidP="00393913">
            <w:pPr>
              <w:jc w:val="center"/>
              <w:rPr>
                <w:rFonts w:ascii="宋体" w:hAnsi="宋体"/>
                <w:sz w:val="24"/>
                <w:szCs w:val="24"/>
              </w:rPr>
            </w:pPr>
            <w:r w:rsidRPr="009F0FE7">
              <w:rPr>
                <w:rFonts w:ascii="宋体" w:hAnsi="宋体"/>
                <w:sz w:val="24"/>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14:paraId="093FEF3A"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授时精度</w:t>
            </w:r>
          </w:p>
        </w:tc>
        <w:tc>
          <w:tcPr>
            <w:tcW w:w="5954" w:type="dxa"/>
            <w:tcBorders>
              <w:top w:val="single" w:sz="4" w:space="0" w:color="auto"/>
              <w:left w:val="single" w:sz="4" w:space="0" w:color="auto"/>
              <w:bottom w:val="single" w:sz="4" w:space="0" w:color="auto"/>
              <w:right w:val="single" w:sz="4" w:space="0" w:color="auto"/>
            </w:tcBorders>
            <w:vAlign w:val="center"/>
          </w:tcPr>
          <w:p w14:paraId="74C939DE"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lang w:eastAsia="zh-Hans"/>
              </w:rPr>
              <w:t>优于</w:t>
            </w:r>
            <w:r w:rsidRPr="009F0FE7">
              <w:rPr>
                <w:rFonts w:ascii="宋体" w:hAnsi="宋体"/>
                <w:spacing w:val="4"/>
                <w:sz w:val="24"/>
                <w:szCs w:val="24"/>
              </w:rPr>
              <w:t>0.1s</w:t>
            </w:r>
          </w:p>
        </w:tc>
      </w:tr>
      <w:tr w:rsidR="009F0FE7" w:rsidRPr="009F0FE7" w14:paraId="55459BEA"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DCE587C" w14:textId="77777777" w:rsidR="009F0FE7" w:rsidRPr="009F0FE7" w:rsidRDefault="009F0FE7" w:rsidP="00393913">
            <w:pPr>
              <w:jc w:val="center"/>
              <w:rPr>
                <w:rFonts w:ascii="宋体" w:hAnsi="宋体"/>
                <w:sz w:val="24"/>
                <w:szCs w:val="24"/>
              </w:rPr>
            </w:pPr>
            <w:r w:rsidRPr="009F0FE7">
              <w:rPr>
                <w:rFonts w:ascii="宋体" w:hAnsi="宋体"/>
                <w:sz w:val="24"/>
                <w:szCs w:val="24"/>
              </w:rPr>
              <w:t>8</w:t>
            </w:r>
          </w:p>
        </w:tc>
        <w:tc>
          <w:tcPr>
            <w:tcW w:w="2835" w:type="dxa"/>
            <w:tcBorders>
              <w:top w:val="single" w:sz="4" w:space="0" w:color="auto"/>
              <w:left w:val="single" w:sz="4" w:space="0" w:color="auto"/>
              <w:bottom w:val="single" w:sz="4" w:space="0" w:color="auto"/>
              <w:right w:val="single" w:sz="4" w:space="0" w:color="auto"/>
            </w:tcBorders>
            <w:vAlign w:val="center"/>
          </w:tcPr>
          <w:p w14:paraId="1025477F"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守时精度</w:t>
            </w:r>
          </w:p>
        </w:tc>
        <w:tc>
          <w:tcPr>
            <w:tcW w:w="5954" w:type="dxa"/>
            <w:tcBorders>
              <w:top w:val="single" w:sz="4" w:space="0" w:color="auto"/>
              <w:left w:val="single" w:sz="4" w:space="0" w:color="auto"/>
              <w:bottom w:val="single" w:sz="4" w:space="0" w:color="auto"/>
              <w:right w:val="single" w:sz="4" w:space="0" w:color="auto"/>
            </w:tcBorders>
            <w:vAlign w:val="center"/>
          </w:tcPr>
          <w:p w14:paraId="01347A54"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lang w:eastAsia="zh-Hans"/>
              </w:rPr>
              <w:t>小于1秒/天</w:t>
            </w:r>
          </w:p>
        </w:tc>
      </w:tr>
      <w:tr w:rsidR="009F0FE7" w:rsidRPr="009F0FE7" w14:paraId="70204CF7"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A7B5113" w14:textId="77777777" w:rsidR="009F0FE7" w:rsidRPr="009F0FE7" w:rsidRDefault="009F0FE7" w:rsidP="00393913">
            <w:pPr>
              <w:jc w:val="center"/>
              <w:rPr>
                <w:rFonts w:ascii="宋体" w:hAnsi="宋体"/>
                <w:sz w:val="24"/>
                <w:szCs w:val="24"/>
              </w:rPr>
            </w:pPr>
            <w:r w:rsidRPr="009F0FE7">
              <w:rPr>
                <w:rFonts w:ascii="宋体" w:hAnsi="宋体"/>
                <w:sz w:val="24"/>
                <w:szCs w:val="24"/>
              </w:rPr>
              <w:t>9</w:t>
            </w:r>
          </w:p>
        </w:tc>
        <w:tc>
          <w:tcPr>
            <w:tcW w:w="2835" w:type="dxa"/>
            <w:tcBorders>
              <w:top w:val="single" w:sz="4" w:space="0" w:color="auto"/>
              <w:left w:val="single" w:sz="4" w:space="0" w:color="auto"/>
              <w:bottom w:val="single" w:sz="4" w:space="0" w:color="auto"/>
              <w:right w:val="single" w:sz="4" w:space="0" w:color="auto"/>
            </w:tcBorders>
            <w:vAlign w:val="center"/>
          </w:tcPr>
          <w:p w14:paraId="17E22EE1" w14:textId="77777777" w:rsidR="009F0FE7" w:rsidRPr="009F0FE7" w:rsidRDefault="009F0FE7" w:rsidP="00393913">
            <w:pPr>
              <w:jc w:val="center"/>
              <w:rPr>
                <w:rFonts w:ascii="宋体" w:hAnsi="宋体"/>
                <w:sz w:val="24"/>
                <w:szCs w:val="24"/>
                <w:lang w:eastAsia="zh-Hans"/>
              </w:rPr>
            </w:pPr>
            <w:r w:rsidRPr="009F0FE7">
              <w:rPr>
                <w:rFonts w:ascii="宋体" w:hAnsi="宋体" w:cs="宋体" w:hint="eastAsia"/>
                <w:sz w:val="24"/>
                <w:szCs w:val="24"/>
              </w:rPr>
              <w:t>★</w:t>
            </w:r>
            <w:r w:rsidRPr="009F0FE7">
              <w:rPr>
                <w:rFonts w:ascii="宋体" w:hAnsi="宋体" w:hint="eastAsia"/>
                <w:sz w:val="24"/>
                <w:szCs w:val="24"/>
                <w:lang w:eastAsia="zh-Hans"/>
              </w:rPr>
              <w:t>地震预警信息接入</w:t>
            </w:r>
          </w:p>
        </w:tc>
        <w:tc>
          <w:tcPr>
            <w:tcW w:w="5954" w:type="dxa"/>
            <w:tcBorders>
              <w:top w:val="single" w:sz="4" w:space="0" w:color="auto"/>
              <w:left w:val="single" w:sz="4" w:space="0" w:color="auto"/>
              <w:bottom w:val="single" w:sz="4" w:space="0" w:color="auto"/>
              <w:right w:val="single" w:sz="4" w:space="0" w:color="auto"/>
            </w:tcBorders>
            <w:vAlign w:val="center"/>
          </w:tcPr>
          <w:p w14:paraId="5B2D3392"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hint="eastAsia"/>
                <w:spacing w:val="4"/>
                <w:sz w:val="24"/>
                <w:szCs w:val="24"/>
                <w:lang w:eastAsia="zh-Hans"/>
              </w:rPr>
              <w:t>满足国家地震预警信息接入要求</w:t>
            </w:r>
          </w:p>
        </w:tc>
      </w:tr>
      <w:tr w:rsidR="009F0FE7" w:rsidRPr="009F0FE7" w14:paraId="1B54F4EF"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2359346" w14:textId="77777777" w:rsidR="009F0FE7" w:rsidRPr="009F0FE7" w:rsidRDefault="009F0FE7" w:rsidP="00393913">
            <w:pPr>
              <w:jc w:val="center"/>
              <w:rPr>
                <w:rFonts w:ascii="宋体" w:hAnsi="宋体"/>
                <w:sz w:val="24"/>
                <w:szCs w:val="24"/>
              </w:rPr>
            </w:pPr>
            <w:r w:rsidRPr="009F0FE7">
              <w:rPr>
                <w:rFonts w:ascii="宋体" w:hAnsi="宋体"/>
                <w:sz w:val="24"/>
                <w:szCs w:val="24"/>
              </w:rPr>
              <w:t>10</w:t>
            </w:r>
          </w:p>
        </w:tc>
        <w:tc>
          <w:tcPr>
            <w:tcW w:w="2835" w:type="dxa"/>
            <w:tcBorders>
              <w:top w:val="single" w:sz="4" w:space="0" w:color="auto"/>
              <w:left w:val="single" w:sz="4" w:space="0" w:color="auto"/>
              <w:bottom w:val="single" w:sz="4" w:space="0" w:color="auto"/>
              <w:right w:val="single" w:sz="4" w:space="0" w:color="auto"/>
            </w:tcBorders>
            <w:vAlign w:val="center"/>
          </w:tcPr>
          <w:p w14:paraId="7C5F9B80"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预警响应时间</w:t>
            </w:r>
          </w:p>
        </w:tc>
        <w:tc>
          <w:tcPr>
            <w:tcW w:w="5954" w:type="dxa"/>
            <w:tcBorders>
              <w:top w:val="single" w:sz="4" w:space="0" w:color="auto"/>
              <w:left w:val="single" w:sz="4" w:space="0" w:color="auto"/>
              <w:bottom w:val="single" w:sz="4" w:space="0" w:color="auto"/>
              <w:right w:val="single" w:sz="4" w:space="0" w:color="auto"/>
            </w:tcBorders>
            <w:vAlign w:val="center"/>
          </w:tcPr>
          <w:p w14:paraId="7ADD6ABE"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lang w:eastAsia="zh-Hans"/>
              </w:rPr>
              <w:t>优于</w:t>
            </w:r>
            <w:r w:rsidRPr="009F0FE7">
              <w:rPr>
                <w:rFonts w:ascii="宋体" w:hAnsi="宋体"/>
                <w:spacing w:val="4"/>
                <w:sz w:val="24"/>
                <w:szCs w:val="24"/>
              </w:rPr>
              <w:t>1s</w:t>
            </w:r>
          </w:p>
        </w:tc>
      </w:tr>
      <w:tr w:rsidR="009F0FE7" w:rsidRPr="009F0FE7" w14:paraId="6C8F6454"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5453CAF" w14:textId="77777777" w:rsidR="009F0FE7" w:rsidRPr="009F0FE7" w:rsidRDefault="009F0FE7" w:rsidP="00393913">
            <w:pPr>
              <w:jc w:val="center"/>
              <w:rPr>
                <w:rFonts w:ascii="宋体" w:hAnsi="宋体"/>
                <w:sz w:val="24"/>
                <w:szCs w:val="24"/>
              </w:rPr>
            </w:pPr>
            <w:r w:rsidRPr="009F0FE7">
              <w:rPr>
                <w:rFonts w:ascii="宋体" w:hAnsi="宋体"/>
                <w:sz w:val="24"/>
                <w:szCs w:val="24"/>
              </w:rPr>
              <w:t>11</w:t>
            </w:r>
          </w:p>
        </w:tc>
        <w:tc>
          <w:tcPr>
            <w:tcW w:w="2835" w:type="dxa"/>
            <w:tcBorders>
              <w:top w:val="single" w:sz="4" w:space="0" w:color="auto"/>
              <w:left w:val="single" w:sz="4" w:space="0" w:color="auto"/>
              <w:bottom w:val="single" w:sz="4" w:space="0" w:color="auto"/>
              <w:right w:val="single" w:sz="4" w:space="0" w:color="auto"/>
            </w:tcBorders>
            <w:vAlign w:val="center"/>
          </w:tcPr>
          <w:p w14:paraId="6C35C077"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报警响应时间</w:t>
            </w:r>
          </w:p>
        </w:tc>
        <w:tc>
          <w:tcPr>
            <w:tcW w:w="5954" w:type="dxa"/>
            <w:tcBorders>
              <w:top w:val="single" w:sz="4" w:space="0" w:color="auto"/>
              <w:left w:val="single" w:sz="4" w:space="0" w:color="auto"/>
              <w:bottom w:val="single" w:sz="4" w:space="0" w:color="auto"/>
              <w:right w:val="single" w:sz="4" w:space="0" w:color="auto"/>
            </w:tcBorders>
            <w:vAlign w:val="center"/>
          </w:tcPr>
          <w:p w14:paraId="65258C97"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lang w:eastAsia="zh-Hans"/>
              </w:rPr>
              <w:t>优于</w:t>
            </w:r>
            <w:r w:rsidRPr="009F0FE7">
              <w:rPr>
                <w:rFonts w:ascii="宋体" w:hAnsi="宋体"/>
                <w:spacing w:val="4"/>
                <w:sz w:val="24"/>
                <w:szCs w:val="24"/>
              </w:rPr>
              <w:t>1s</w:t>
            </w:r>
          </w:p>
        </w:tc>
      </w:tr>
      <w:tr w:rsidR="009F0FE7" w:rsidRPr="009F0FE7" w14:paraId="02D4D154"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408E4CC" w14:textId="77777777" w:rsidR="009F0FE7" w:rsidRPr="009F0FE7" w:rsidRDefault="009F0FE7" w:rsidP="00393913">
            <w:pPr>
              <w:jc w:val="center"/>
              <w:rPr>
                <w:rFonts w:ascii="宋体" w:hAnsi="宋体"/>
                <w:sz w:val="24"/>
                <w:szCs w:val="24"/>
              </w:rPr>
            </w:pPr>
            <w:r w:rsidRPr="009F0FE7">
              <w:rPr>
                <w:rFonts w:ascii="宋体" w:hAnsi="宋体"/>
                <w:sz w:val="24"/>
                <w:szCs w:val="24"/>
              </w:rPr>
              <w:t>12</w:t>
            </w:r>
          </w:p>
        </w:tc>
        <w:tc>
          <w:tcPr>
            <w:tcW w:w="2835" w:type="dxa"/>
            <w:tcBorders>
              <w:top w:val="single" w:sz="4" w:space="0" w:color="auto"/>
              <w:left w:val="single" w:sz="4" w:space="0" w:color="auto"/>
              <w:bottom w:val="single" w:sz="4" w:space="0" w:color="auto"/>
              <w:right w:val="single" w:sz="4" w:space="0" w:color="auto"/>
            </w:tcBorders>
            <w:vAlign w:val="center"/>
          </w:tcPr>
          <w:p w14:paraId="743E50BB" w14:textId="77777777" w:rsidR="009F0FE7" w:rsidRPr="009F0FE7" w:rsidRDefault="009F0FE7" w:rsidP="00393913">
            <w:pPr>
              <w:jc w:val="center"/>
              <w:rPr>
                <w:rFonts w:ascii="宋体" w:hAnsi="宋体"/>
                <w:sz w:val="24"/>
                <w:szCs w:val="24"/>
                <w:lang w:eastAsia="zh-Hans"/>
              </w:rPr>
            </w:pPr>
            <w:r w:rsidRPr="009F0FE7">
              <w:rPr>
                <w:rFonts w:ascii="宋体" w:hAnsi="宋体" w:cs="宋体" w:hint="eastAsia"/>
                <w:sz w:val="24"/>
                <w:szCs w:val="24"/>
              </w:rPr>
              <w:t>★</w:t>
            </w:r>
            <w:r w:rsidRPr="009F0FE7">
              <w:rPr>
                <w:rFonts w:ascii="宋体" w:hAnsi="宋体" w:hint="eastAsia"/>
                <w:sz w:val="24"/>
                <w:szCs w:val="24"/>
                <w:lang w:eastAsia="zh-Hans"/>
              </w:rPr>
              <w:t>报警阈值误差</w:t>
            </w:r>
          </w:p>
        </w:tc>
        <w:tc>
          <w:tcPr>
            <w:tcW w:w="5954" w:type="dxa"/>
            <w:tcBorders>
              <w:top w:val="single" w:sz="4" w:space="0" w:color="auto"/>
              <w:left w:val="single" w:sz="4" w:space="0" w:color="auto"/>
              <w:bottom w:val="single" w:sz="4" w:space="0" w:color="auto"/>
              <w:right w:val="single" w:sz="4" w:space="0" w:color="auto"/>
            </w:tcBorders>
            <w:vAlign w:val="center"/>
          </w:tcPr>
          <w:p w14:paraId="15AC01FC"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rPr>
              <w:t>＜5%（0.1Hz～40Hz）</w:t>
            </w:r>
          </w:p>
        </w:tc>
      </w:tr>
      <w:tr w:rsidR="009F0FE7" w:rsidRPr="009F0FE7" w14:paraId="39F800AF"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F4082" w14:textId="77777777" w:rsidR="009F0FE7" w:rsidRPr="009F0FE7" w:rsidRDefault="009F0FE7" w:rsidP="00393913">
            <w:pPr>
              <w:jc w:val="center"/>
              <w:rPr>
                <w:rFonts w:ascii="宋体" w:hAnsi="宋体"/>
                <w:sz w:val="24"/>
                <w:szCs w:val="24"/>
              </w:rPr>
            </w:pPr>
            <w:r w:rsidRPr="009F0FE7">
              <w:rPr>
                <w:rFonts w:ascii="宋体" w:hAnsi="宋体"/>
                <w:sz w:val="24"/>
                <w:szCs w:val="24"/>
              </w:rPr>
              <w:t>13</w:t>
            </w:r>
          </w:p>
        </w:tc>
        <w:tc>
          <w:tcPr>
            <w:tcW w:w="2835" w:type="dxa"/>
            <w:tcBorders>
              <w:top w:val="single" w:sz="4" w:space="0" w:color="auto"/>
              <w:left w:val="single" w:sz="4" w:space="0" w:color="auto"/>
              <w:bottom w:val="single" w:sz="4" w:space="0" w:color="auto"/>
              <w:right w:val="single" w:sz="4" w:space="0" w:color="auto"/>
            </w:tcBorders>
            <w:vAlign w:val="center"/>
          </w:tcPr>
          <w:p w14:paraId="7C0A8F85" w14:textId="77777777" w:rsidR="009F0FE7" w:rsidRPr="009F0FE7" w:rsidRDefault="009F0FE7" w:rsidP="00393913">
            <w:pPr>
              <w:jc w:val="center"/>
              <w:rPr>
                <w:rFonts w:ascii="宋体" w:hAnsi="宋体"/>
                <w:sz w:val="24"/>
                <w:szCs w:val="24"/>
              </w:rPr>
            </w:pPr>
            <w:r w:rsidRPr="009F0FE7">
              <w:rPr>
                <w:rFonts w:ascii="宋体" w:hAnsi="宋体"/>
                <w:sz w:val="24"/>
                <w:szCs w:val="24"/>
              </w:rPr>
              <w:t>通信方式</w:t>
            </w:r>
          </w:p>
        </w:tc>
        <w:tc>
          <w:tcPr>
            <w:tcW w:w="5954" w:type="dxa"/>
            <w:tcBorders>
              <w:top w:val="single" w:sz="4" w:space="0" w:color="auto"/>
              <w:left w:val="single" w:sz="4" w:space="0" w:color="auto"/>
              <w:bottom w:val="single" w:sz="4" w:space="0" w:color="auto"/>
              <w:right w:val="single" w:sz="4" w:space="0" w:color="auto"/>
            </w:tcBorders>
            <w:vAlign w:val="center"/>
          </w:tcPr>
          <w:p w14:paraId="3C30DF6C"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lang w:eastAsia="zh-Hans"/>
              </w:rPr>
              <w:t>有线</w:t>
            </w:r>
            <w:r w:rsidRPr="009F0FE7">
              <w:rPr>
                <w:rFonts w:ascii="宋体" w:hAnsi="宋体"/>
                <w:spacing w:val="4"/>
                <w:sz w:val="24"/>
                <w:szCs w:val="24"/>
              </w:rPr>
              <w:t>和无线</w:t>
            </w:r>
            <w:r w:rsidRPr="009F0FE7">
              <w:rPr>
                <w:rFonts w:ascii="宋体" w:hAnsi="宋体"/>
                <w:spacing w:val="4"/>
                <w:sz w:val="24"/>
                <w:szCs w:val="24"/>
                <w:lang w:eastAsia="zh-Hans"/>
              </w:rPr>
              <w:t>（4G或5G）</w:t>
            </w:r>
          </w:p>
        </w:tc>
      </w:tr>
      <w:tr w:rsidR="009F0FE7" w:rsidRPr="009F0FE7" w14:paraId="2514CEFF"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3F1A3A" w14:textId="77777777" w:rsidR="009F0FE7" w:rsidRPr="009F0FE7" w:rsidRDefault="009F0FE7" w:rsidP="00393913">
            <w:pPr>
              <w:jc w:val="center"/>
              <w:rPr>
                <w:rFonts w:ascii="宋体" w:hAnsi="宋体"/>
                <w:sz w:val="24"/>
                <w:szCs w:val="24"/>
              </w:rPr>
            </w:pPr>
            <w:r w:rsidRPr="009F0FE7">
              <w:rPr>
                <w:rFonts w:ascii="宋体" w:hAnsi="宋体"/>
                <w:sz w:val="24"/>
                <w:szCs w:val="24"/>
              </w:rPr>
              <w:t>14</w:t>
            </w:r>
          </w:p>
        </w:tc>
        <w:tc>
          <w:tcPr>
            <w:tcW w:w="2835" w:type="dxa"/>
            <w:tcBorders>
              <w:top w:val="single" w:sz="4" w:space="0" w:color="auto"/>
              <w:left w:val="single" w:sz="4" w:space="0" w:color="auto"/>
              <w:bottom w:val="single" w:sz="4" w:space="0" w:color="auto"/>
              <w:right w:val="single" w:sz="4" w:space="0" w:color="auto"/>
            </w:tcBorders>
            <w:vAlign w:val="center"/>
          </w:tcPr>
          <w:p w14:paraId="61DE2F69"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供电方式</w:t>
            </w:r>
          </w:p>
        </w:tc>
        <w:tc>
          <w:tcPr>
            <w:tcW w:w="5954" w:type="dxa"/>
            <w:tcBorders>
              <w:top w:val="single" w:sz="4" w:space="0" w:color="auto"/>
              <w:left w:val="single" w:sz="4" w:space="0" w:color="auto"/>
              <w:bottom w:val="single" w:sz="4" w:space="0" w:color="auto"/>
              <w:right w:val="single" w:sz="4" w:space="0" w:color="auto"/>
            </w:tcBorders>
            <w:vAlign w:val="center"/>
          </w:tcPr>
          <w:p w14:paraId="23CDB13A"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lang w:eastAsia="zh-Hans"/>
              </w:rPr>
              <w:t>9V</w:t>
            </w:r>
            <w:r w:rsidRPr="009F0FE7">
              <w:rPr>
                <w:rFonts w:ascii="宋体" w:hAnsi="宋体"/>
                <w:spacing w:val="4"/>
                <w:sz w:val="24"/>
                <w:szCs w:val="24"/>
              </w:rPr>
              <w:t>～18V DC</w:t>
            </w:r>
          </w:p>
        </w:tc>
      </w:tr>
      <w:tr w:rsidR="009F0FE7" w:rsidRPr="009F0FE7" w14:paraId="7E133602"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A55C6B5" w14:textId="77777777" w:rsidR="009F0FE7" w:rsidRPr="009F0FE7" w:rsidRDefault="009F0FE7" w:rsidP="00393913">
            <w:pPr>
              <w:jc w:val="center"/>
              <w:rPr>
                <w:rFonts w:ascii="宋体" w:hAnsi="宋体"/>
                <w:sz w:val="24"/>
                <w:szCs w:val="24"/>
              </w:rPr>
            </w:pPr>
            <w:r w:rsidRPr="009F0FE7">
              <w:rPr>
                <w:rFonts w:ascii="宋体" w:hAnsi="宋体"/>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tcPr>
          <w:p w14:paraId="37B4DED4" w14:textId="77777777" w:rsidR="009F0FE7" w:rsidRPr="009F0FE7" w:rsidRDefault="009F0FE7" w:rsidP="00393913">
            <w:pPr>
              <w:jc w:val="center"/>
              <w:rPr>
                <w:rFonts w:ascii="宋体" w:hAnsi="宋体"/>
                <w:sz w:val="24"/>
                <w:szCs w:val="24"/>
              </w:rPr>
            </w:pPr>
            <w:r w:rsidRPr="009F0FE7">
              <w:rPr>
                <w:rFonts w:ascii="宋体" w:hAnsi="宋体" w:cs="宋体" w:hint="eastAsia"/>
                <w:sz w:val="24"/>
                <w:szCs w:val="24"/>
              </w:rPr>
              <w:t>★</w:t>
            </w:r>
            <w:r w:rsidRPr="009F0FE7">
              <w:rPr>
                <w:rFonts w:ascii="宋体" w:hAnsi="宋体"/>
                <w:sz w:val="24"/>
                <w:szCs w:val="24"/>
              </w:rPr>
              <w:t>输出控制</w:t>
            </w:r>
          </w:p>
        </w:tc>
        <w:tc>
          <w:tcPr>
            <w:tcW w:w="5954" w:type="dxa"/>
            <w:tcBorders>
              <w:top w:val="single" w:sz="4" w:space="0" w:color="auto"/>
              <w:left w:val="single" w:sz="4" w:space="0" w:color="auto"/>
              <w:bottom w:val="single" w:sz="4" w:space="0" w:color="auto"/>
              <w:right w:val="single" w:sz="4" w:space="0" w:color="auto"/>
            </w:tcBorders>
            <w:vAlign w:val="center"/>
          </w:tcPr>
          <w:p w14:paraId="30D53306"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rPr>
              <w:t>不少于2路</w:t>
            </w:r>
            <w:r w:rsidRPr="009F0FE7">
              <w:rPr>
                <w:rFonts w:ascii="宋体" w:hAnsi="宋体"/>
                <w:spacing w:val="4"/>
                <w:sz w:val="24"/>
                <w:szCs w:val="24"/>
                <w:lang w:eastAsia="zh-Hans"/>
              </w:rPr>
              <w:t>干接点</w:t>
            </w:r>
            <w:r w:rsidRPr="009F0FE7">
              <w:rPr>
                <w:rFonts w:ascii="宋体" w:hAnsi="宋体"/>
                <w:spacing w:val="4"/>
                <w:sz w:val="24"/>
                <w:szCs w:val="24"/>
              </w:rPr>
              <w:t>继电器输出</w:t>
            </w:r>
            <w:r w:rsidRPr="009F0FE7">
              <w:rPr>
                <w:rFonts w:ascii="宋体" w:hAnsi="宋体"/>
                <w:spacing w:val="4"/>
                <w:sz w:val="24"/>
                <w:szCs w:val="24"/>
                <w:lang w:eastAsia="zh-Hans"/>
              </w:rPr>
              <w:t>，继电器动作后可自锁</w:t>
            </w:r>
          </w:p>
        </w:tc>
      </w:tr>
      <w:tr w:rsidR="009F0FE7" w:rsidRPr="009F0FE7" w14:paraId="386BBDE9"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20BD9D8" w14:textId="77777777" w:rsidR="009F0FE7" w:rsidRPr="009F0FE7" w:rsidRDefault="009F0FE7" w:rsidP="00393913">
            <w:pPr>
              <w:jc w:val="center"/>
              <w:rPr>
                <w:rFonts w:ascii="宋体" w:hAnsi="宋体"/>
                <w:sz w:val="24"/>
                <w:szCs w:val="24"/>
              </w:rPr>
            </w:pPr>
            <w:r w:rsidRPr="009F0FE7">
              <w:rPr>
                <w:rFonts w:ascii="宋体" w:hAnsi="宋体"/>
                <w:sz w:val="24"/>
                <w:szCs w:val="24"/>
              </w:rPr>
              <w:t>16</w:t>
            </w:r>
          </w:p>
        </w:tc>
        <w:tc>
          <w:tcPr>
            <w:tcW w:w="2835" w:type="dxa"/>
            <w:tcBorders>
              <w:top w:val="single" w:sz="4" w:space="0" w:color="auto"/>
              <w:left w:val="single" w:sz="4" w:space="0" w:color="auto"/>
              <w:bottom w:val="single" w:sz="4" w:space="0" w:color="auto"/>
              <w:right w:val="single" w:sz="4" w:space="0" w:color="auto"/>
            </w:tcBorders>
            <w:vAlign w:val="center"/>
          </w:tcPr>
          <w:p w14:paraId="5BB11BB1" w14:textId="77777777" w:rsidR="009F0FE7" w:rsidRPr="009F0FE7" w:rsidRDefault="009F0FE7" w:rsidP="00393913">
            <w:pPr>
              <w:jc w:val="center"/>
              <w:rPr>
                <w:rFonts w:ascii="宋体" w:hAnsi="宋体"/>
                <w:sz w:val="24"/>
                <w:szCs w:val="24"/>
                <w:lang w:eastAsia="zh-Hans"/>
              </w:rPr>
            </w:pPr>
            <w:r w:rsidRPr="009F0FE7">
              <w:rPr>
                <w:rFonts w:ascii="宋体" w:hAnsi="宋体"/>
                <w:sz w:val="24"/>
                <w:szCs w:val="24"/>
                <w:lang w:eastAsia="zh-Hans"/>
              </w:rPr>
              <w:t>复位控制</w:t>
            </w:r>
          </w:p>
        </w:tc>
        <w:tc>
          <w:tcPr>
            <w:tcW w:w="5954" w:type="dxa"/>
            <w:tcBorders>
              <w:top w:val="single" w:sz="4" w:space="0" w:color="auto"/>
              <w:left w:val="single" w:sz="4" w:space="0" w:color="auto"/>
              <w:bottom w:val="single" w:sz="4" w:space="0" w:color="auto"/>
              <w:right w:val="single" w:sz="4" w:space="0" w:color="auto"/>
            </w:tcBorders>
            <w:vAlign w:val="center"/>
          </w:tcPr>
          <w:p w14:paraId="3480488B" w14:textId="77777777" w:rsidR="009F0FE7" w:rsidRPr="009F0FE7" w:rsidRDefault="009F0FE7" w:rsidP="00393913">
            <w:pPr>
              <w:widowControl/>
              <w:jc w:val="center"/>
              <w:rPr>
                <w:rFonts w:ascii="宋体" w:hAnsi="宋体"/>
                <w:spacing w:val="4"/>
                <w:sz w:val="24"/>
                <w:szCs w:val="24"/>
                <w:lang w:eastAsia="zh-Hans"/>
              </w:rPr>
            </w:pPr>
            <w:r w:rsidRPr="009F0FE7">
              <w:rPr>
                <w:rFonts w:ascii="宋体" w:hAnsi="宋体"/>
                <w:spacing w:val="4"/>
                <w:sz w:val="24"/>
                <w:szCs w:val="24"/>
              </w:rPr>
              <w:t>1</w:t>
            </w:r>
            <w:r w:rsidRPr="009F0FE7">
              <w:rPr>
                <w:rFonts w:ascii="宋体" w:hAnsi="宋体"/>
                <w:spacing w:val="4"/>
                <w:sz w:val="24"/>
                <w:szCs w:val="24"/>
                <w:lang w:eastAsia="zh-Hans"/>
              </w:rPr>
              <w:t>路复位开关，用于报警及预警状态复位</w:t>
            </w:r>
          </w:p>
        </w:tc>
      </w:tr>
      <w:tr w:rsidR="009F0FE7" w:rsidRPr="009F0FE7" w14:paraId="1CD35720" w14:textId="77777777" w:rsidTr="0039391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8615D14" w14:textId="77777777" w:rsidR="009F0FE7" w:rsidRPr="009F0FE7" w:rsidRDefault="009F0FE7" w:rsidP="00393913">
            <w:pPr>
              <w:jc w:val="center"/>
              <w:rPr>
                <w:rFonts w:ascii="宋体" w:hAnsi="宋体"/>
                <w:sz w:val="24"/>
                <w:szCs w:val="24"/>
              </w:rPr>
            </w:pPr>
            <w:r w:rsidRPr="009F0FE7">
              <w:rPr>
                <w:rFonts w:ascii="宋体" w:hAnsi="宋体"/>
                <w:sz w:val="24"/>
                <w:szCs w:val="24"/>
              </w:rPr>
              <w:t>17</w:t>
            </w:r>
          </w:p>
        </w:tc>
        <w:tc>
          <w:tcPr>
            <w:tcW w:w="2835" w:type="dxa"/>
            <w:tcBorders>
              <w:top w:val="single" w:sz="4" w:space="0" w:color="auto"/>
              <w:left w:val="single" w:sz="4" w:space="0" w:color="auto"/>
              <w:bottom w:val="single" w:sz="4" w:space="0" w:color="auto"/>
              <w:right w:val="single" w:sz="4" w:space="0" w:color="auto"/>
            </w:tcBorders>
            <w:vAlign w:val="center"/>
          </w:tcPr>
          <w:p w14:paraId="6A3C7C0A" w14:textId="77777777" w:rsidR="009F0FE7" w:rsidRPr="009F0FE7" w:rsidRDefault="009F0FE7" w:rsidP="00393913">
            <w:pPr>
              <w:jc w:val="center"/>
              <w:rPr>
                <w:rFonts w:ascii="宋体" w:hAnsi="宋体"/>
                <w:sz w:val="24"/>
                <w:szCs w:val="24"/>
              </w:rPr>
            </w:pPr>
            <w:r w:rsidRPr="009F0FE7">
              <w:rPr>
                <w:rFonts w:ascii="宋体" w:hAnsi="宋体"/>
                <w:sz w:val="24"/>
                <w:szCs w:val="24"/>
              </w:rPr>
              <w:t>工作环境</w:t>
            </w:r>
          </w:p>
        </w:tc>
        <w:tc>
          <w:tcPr>
            <w:tcW w:w="5954" w:type="dxa"/>
            <w:tcBorders>
              <w:top w:val="single" w:sz="4" w:space="0" w:color="auto"/>
              <w:left w:val="single" w:sz="4" w:space="0" w:color="auto"/>
              <w:bottom w:val="single" w:sz="4" w:space="0" w:color="auto"/>
              <w:right w:val="single" w:sz="4" w:space="0" w:color="auto"/>
            </w:tcBorders>
            <w:vAlign w:val="center"/>
          </w:tcPr>
          <w:p w14:paraId="2D6F792E"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rPr>
              <w:t>温度-25℃～70℃</w:t>
            </w:r>
          </w:p>
          <w:p w14:paraId="2888A29E" w14:textId="77777777" w:rsidR="009F0FE7" w:rsidRPr="009F0FE7" w:rsidRDefault="009F0FE7" w:rsidP="00393913">
            <w:pPr>
              <w:widowControl/>
              <w:jc w:val="center"/>
              <w:rPr>
                <w:rFonts w:ascii="宋体" w:hAnsi="宋体"/>
                <w:spacing w:val="4"/>
                <w:sz w:val="24"/>
                <w:szCs w:val="24"/>
              </w:rPr>
            </w:pPr>
            <w:r w:rsidRPr="009F0FE7">
              <w:rPr>
                <w:rFonts w:ascii="宋体" w:hAnsi="宋体"/>
                <w:spacing w:val="4"/>
                <w:sz w:val="24"/>
                <w:szCs w:val="24"/>
              </w:rPr>
              <w:t>相对湿度10%～98%</w:t>
            </w:r>
          </w:p>
        </w:tc>
      </w:tr>
    </w:tbl>
    <w:p w14:paraId="72C2244A" w14:textId="77777777" w:rsidR="009F0FE7" w:rsidRPr="009F0FE7" w:rsidRDefault="009F0FE7" w:rsidP="009F0FE7">
      <w:pPr>
        <w:spacing w:line="360" w:lineRule="auto"/>
        <w:rPr>
          <w:rFonts w:ascii="宋体" w:hAnsi="宋体" w:cs="宋体"/>
          <w:b/>
          <w:bCs/>
          <w:sz w:val="24"/>
          <w:szCs w:val="24"/>
        </w:rPr>
      </w:pPr>
      <w:r w:rsidRPr="009F0FE7">
        <w:rPr>
          <w:rFonts w:ascii="宋体" w:hAnsi="宋体" w:cs="宋体" w:hint="eastAsia"/>
          <w:b/>
          <w:bCs/>
          <w:sz w:val="24"/>
          <w:szCs w:val="24"/>
        </w:rPr>
        <w:t>2、地震预警燃气阀门触发器功能要求</w:t>
      </w:r>
    </w:p>
    <w:p w14:paraId="1CF71788"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（1）</w:t>
      </w:r>
      <w:bookmarkStart w:id="12" w:name="_Hlk147757291"/>
      <w:bookmarkStart w:id="13" w:name="_Hlk147757090"/>
      <w:r w:rsidRPr="009F0FE7">
        <w:rPr>
          <w:rFonts w:ascii="宋体" w:hAnsi="宋体" w:cs="仿宋" w:hint="eastAsia"/>
          <w:sz w:val="24"/>
          <w:szCs w:val="24"/>
          <w:lang w:eastAsia="zh-Hans"/>
        </w:rPr>
        <w:t>燃气安全切断阀</w:t>
      </w:r>
      <w:bookmarkEnd w:id="12"/>
      <w:r w:rsidRPr="009F0FE7">
        <w:rPr>
          <w:rFonts w:ascii="宋体" w:hAnsi="宋体" w:cs="仿宋" w:hint="eastAsia"/>
          <w:sz w:val="24"/>
          <w:szCs w:val="24"/>
          <w:lang w:eastAsia="zh-Hans"/>
        </w:rPr>
        <w:t>加装全机械地震控制器</w:t>
      </w:r>
      <w:bookmarkEnd w:id="13"/>
      <w:r w:rsidRPr="009F0FE7">
        <w:rPr>
          <w:rFonts w:ascii="宋体" w:hAnsi="宋体" w:cs="仿宋" w:hint="eastAsia"/>
          <w:sz w:val="24"/>
          <w:szCs w:val="24"/>
          <w:lang w:eastAsia="zh-Hans"/>
        </w:rPr>
        <w:t>，应用于燃气输配系统中作紧急保护用，具有监控燃气压力超压或失压切断（人工复位）和地震等振动破坏的功能；</w:t>
      </w:r>
    </w:p>
    <w:p w14:paraId="4E4E7E91"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（2）当系统压力高于或低于切断阀某设定压力值时，切断阀可迅速切断气流，以保证安全用气；</w:t>
      </w:r>
    </w:p>
    <w:p w14:paraId="345A696D"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（3）针对城市燃气管网抗震能力和地震破坏特点，进行燃气管网系统地震紧急处置系统设计方法研究，建立其阈值确定原则和方法；</w:t>
      </w:r>
    </w:p>
    <w:p w14:paraId="0B8B51E5"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4）破坏性地震发生时，燃气安全切断阀中的全机械地震控制器实时监测本地振动加速度，当峰值加速度达到设定阈值时，地震控制器自动触发，燃气安全切断阀关闭，防止地震造成燃气管网破裂燃气泄漏引发火灾；</w:t>
      </w:r>
    </w:p>
    <w:p w14:paraId="7AD162C1" w14:textId="77777777" w:rsidR="009F0FE7" w:rsidRPr="009F0FE7" w:rsidRDefault="009F0FE7" w:rsidP="009F0FE7">
      <w:pPr>
        <w:adjustRightInd w:val="0"/>
        <w:snapToGrid w:val="0"/>
        <w:spacing w:line="360" w:lineRule="auto"/>
        <w:ind w:firstLineChars="200" w:firstLine="480"/>
        <w:rPr>
          <w:rFonts w:ascii="宋体" w:hAnsi="宋体" w:cs="仿宋"/>
          <w:sz w:val="24"/>
          <w:szCs w:val="24"/>
          <w:lang w:eastAsia="zh-Hans"/>
        </w:rPr>
      </w:pPr>
      <w:r w:rsidRPr="009F0FE7">
        <w:rPr>
          <w:rFonts w:ascii="宋体" w:hAnsi="宋体" w:cs="仿宋" w:hint="eastAsia"/>
          <w:sz w:val="24"/>
          <w:szCs w:val="24"/>
          <w:lang w:eastAsia="zh-Hans"/>
        </w:rPr>
        <w:t>（5）地震发生后，经工作人员现场检查确保安全后复位地震控制器，接通燃气安全切断阀，保证燃气等正常供应。</w:t>
      </w:r>
    </w:p>
    <w:p w14:paraId="4DC67887" w14:textId="77777777" w:rsidR="009F0FE7" w:rsidRPr="009F0FE7" w:rsidRDefault="009F0FE7" w:rsidP="009F0FE7">
      <w:pPr>
        <w:pStyle w:val="a0"/>
        <w:rPr>
          <w:rFonts w:ascii="宋体" w:hAnsi="宋体" w:cs="仿宋"/>
          <w:sz w:val="24"/>
          <w:szCs w:val="24"/>
          <w:lang w:eastAsia="zh-Hans"/>
        </w:rPr>
      </w:pPr>
    </w:p>
    <w:p w14:paraId="520ABAF8" w14:textId="77777777" w:rsidR="009F0FE7" w:rsidRPr="009F0FE7" w:rsidRDefault="009F0FE7" w:rsidP="009F0FE7">
      <w:pPr>
        <w:pStyle w:val="a0"/>
        <w:rPr>
          <w:rFonts w:ascii="宋体" w:hAnsi="宋体" w:cs="仿宋"/>
          <w:sz w:val="24"/>
          <w:szCs w:val="24"/>
          <w:lang w:eastAsia="zh-Hans"/>
        </w:rPr>
      </w:pPr>
    </w:p>
    <w:p w14:paraId="00B39377" w14:textId="77777777" w:rsidR="009F0FE7" w:rsidRPr="009F0FE7" w:rsidRDefault="009F0FE7" w:rsidP="009F0FE7">
      <w:pPr>
        <w:pStyle w:val="a0"/>
        <w:rPr>
          <w:rFonts w:ascii="宋体" w:hAnsi="宋体" w:cs="仿宋"/>
          <w:sz w:val="24"/>
          <w:szCs w:val="24"/>
          <w:lang w:eastAsia="zh-Hans"/>
        </w:rPr>
      </w:pPr>
    </w:p>
    <w:p w14:paraId="042CE7C5" w14:textId="77777777" w:rsidR="009F0FE7" w:rsidRPr="009F0FE7" w:rsidRDefault="009F0FE7" w:rsidP="009F0FE7">
      <w:pPr>
        <w:ind w:firstLineChars="200" w:firstLine="490"/>
        <w:jc w:val="center"/>
        <w:rPr>
          <w:rFonts w:ascii="宋体" w:hAnsi="宋体"/>
          <w:sz w:val="24"/>
        </w:rPr>
      </w:pPr>
      <w:r w:rsidRPr="009F0FE7">
        <w:rPr>
          <w:rFonts w:ascii="宋体" w:hAnsi="宋体" w:hint="eastAsia"/>
          <w:b/>
          <w:bCs/>
          <w:spacing w:val="4"/>
          <w:sz w:val="24"/>
          <w:szCs w:val="22"/>
        </w:rPr>
        <w:t>地震预警燃气阀门触发器技术参数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5991"/>
      </w:tblGrid>
      <w:tr w:rsidR="009F0FE7" w:rsidRPr="009F0FE7" w14:paraId="38A22AD3" w14:textId="77777777" w:rsidTr="00393913">
        <w:trPr>
          <w:trHeight w:val="257"/>
          <w:jc w:val="center"/>
        </w:trPr>
        <w:tc>
          <w:tcPr>
            <w:tcW w:w="3785" w:type="dxa"/>
          </w:tcPr>
          <w:p w14:paraId="49C41223" w14:textId="77777777" w:rsidR="009F0FE7" w:rsidRPr="009F0FE7" w:rsidRDefault="009F0FE7" w:rsidP="00393913">
            <w:pPr>
              <w:jc w:val="center"/>
              <w:rPr>
                <w:rFonts w:ascii="宋体" w:hAnsi="宋体" w:cs="宋体"/>
                <w:b/>
                <w:bCs/>
                <w:sz w:val="24"/>
                <w:szCs w:val="24"/>
              </w:rPr>
            </w:pPr>
            <w:r w:rsidRPr="009F0FE7">
              <w:rPr>
                <w:rFonts w:ascii="宋体" w:hAnsi="宋体" w:cs="宋体" w:hint="eastAsia"/>
                <w:b/>
                <w:bCs/>
                <w:sz w:val="24"/>
                <w:szCs w:val="24"/>
              </w:rPr>
              <w:t>技术内容</w:t>
            </w:r>
          </w:p>
        </w:tc>
        <w:tc>
          <w:tcPr>
            <w:tcW w:w="5991" w:type="dxa"/>
          </w:tcPr>
          <w:p w14:paraId="01F89614" w14:textId="77777777" w:rsidR="009F0FE7" w:rsidRPr="009F0FE7" w:rsidRDefault="009F0FE7" w:rsidP="00393913">
            <w:pPr>
              <w:jc w:val="center"/>
              <w:rPr>
                <w:rFonts w:ascii="宋体" w:hAnsi="宋体" w:cs="宋体"/>
                <w:b/>
                <w:bCs/>
                <w:sz w:val="24"/>
                <w:szCs w:val="24"/>
              </w:rPr>
            </w:pPr>
            <w:r w:rsidRPr="009F0FE7">
              <w:rPr>
                <w:rFonts w:ascii="宋体" w:hAnsi="宋体" w:cs="宋体" w:hint="eastAsia"/>
                <w:b/>
                <w:bCs/>
                <w:sz w:val="24"/>
                <w:szCs w:val="24"/>
              </w:rPr>
              <w:t>技术指标</w:t>
            </w:r>
          </w:p>
        </w:tc>
      </w:tr>
      <w:tr w:rsidR="009F0FE7" w:rsidRPr="009F0FE7" w14:paraId="3AEC5797" w14:textId="77777777" w:rsidTr="00393913">
        <w:trPr>
          <w:trHeight w:val="100"/>
          <w:jc w:val="center"/>
        </w:trPr>
        <w:tc>
          <w:tcPr>
            <w:tcW w:w="3785" w:type="dxa"/>
          </w:tcPr>
          <w:p w14:paraId="4051A4EA"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触发阈值</w:t>
            </w:r>
          </w:p>
        </w:tc>
        <w:tc>
          <w:tcPr>
            <w:tcW w:w="5991" w:type="dxa"/>
          </w:tcPr>
          <w:p w14:paraId="173081B2"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地震烈度</w:t>
            </w:r>
            <m:oMath>
              <m:r>
                <w:rPr>
                  <w:rFonts w:ascii="Cambria Math" w:hAnsi="Cambria Math" w:cs="宋体" w:hint="eastAsia"/>
                  <w:sz w:val="24"/>
                  <w:szCs w:val="24"/>
                </w:rPr>
                <m:t>≥</m:t>
              </m:r>
            </m:oMath>
            <w:r w:rsidRPr="009F0FE7">
              <w:rPr>
                <w:rFonts w:ascii="宋体" w:hAnsi="宋体" w:cs="宋体" w:hint="eastAsia"/>
                <w:sz w:val="24"/>
                <w:szCs w:val="24"/>
              </w:rPr>
              <w:t>Ⅵ度（可调）</w:t>
            </w:r>
          </w:p>
        </w:tc>
      </w:tr>
      <w:tr w:rsidR="009F0FE7" w:rsidRPr="009F0FE7" w14:paraId="2D7524E2" w14:textId="77777777" w:rsidTr="00393913">
        <w:trPr>
          <w:trHeight w:val="257"/>
          <w:jc w:val="center"/>
        </w:trPr>
        <w:tc>
          <w:tcPr>
            <w:tcW w:w="3785" w:type="dxa"/>
          </w:tcPr>
          <w:p w14:paraId="17E9121A"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触发方式</w:t>
            </w:r>
          </w:p>
        </w:tc>
        <w:tc>
          <w:tcPr>
            <w:tcW w:w="5991" w:type="dxa"/>
          </w:tcPr>
          <w:p w14:paraId="6368258B"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★机械式触发</w:t>
            </w:r>
          </w:p>
        </w:tc>
      </w:tr>
      <w:tr w:rsidR="009F0FE7" w:rsidRPr="009F0FE7" w14:paraId="09E3374A" w14:textId="77777777" w:rsidTr="00393913">
        <w:trPr>
          <w:trHeight w:val="257"/>
          <w:jc w:val="center"/>
        </w:trPr>
        <w:tc>
          <w:tcPr>
            <w:tcW w:w="3785" w:type="dxa"/>
          </w:tcPr>
          <w:p w14:paraId="0214AE59"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地震动敏感方向</w:t>
            </w:r>
          </w:p>
        </w:tc>
        <w:tc>
          <w:tcPr>
            <w:tcW w:w="5991" w:type="dxa"/>
          </w:tcPr>
          <w:p w14:paraId="6E71414E"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水平向/垂直</w:t>
            </w:r>
          </w:p>
        </w:tc>
      </w:tr>
      <w:tr w:rsidR="009F0FE7" w:rsidRPr="009F0FE7" w14:paraId="561DE966" w14:textId="77777777" w:rsidTr="00393913">
        <w:trPr>
          <w:trHeight w:val="267"/>
          <w:jc w:val="center"/>
        </w:trPr>
        <w:tc>
          <w:tcPr>
            <w:tcW w:w="3785" w:type="dxa"/>
          </w:tcPr>
          <w:p w14:paraId="6CCCD64A"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复位方式</w:t>
            </w:r>
          </w:p>
        </w:tc>
        <w:tc>
          <w:tcPr>
            <w:tcW w:w="5991" w:type="dxa"/>
          </w:tcPr>
          <w:p w14:paraId="0945CEDF"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手动复位</w:t>
            </w:r>
          </w:p>
        </w:tc>
      </w:tr>
      <w:tr w:rsidR="009F0FE7" w:rsidRPr="009F0FE7" w14:paraId="62AD4C08" w14:textId="77777777" w:rsidTr="00393913">
        <w:trPr>
          <w:trHeight w:val="257"/>
          <w:jc w:val="center"/>
        </w:trPr>
        <w:tc>
          <w:tcPr>
            <w:tcW w:w="3785" w:type="dxa"/>
          </w:tcPr>
          <w:p w14:paraId="548FC439"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阀门孔径</w:t>
            </w:r>
          </w:p>
        </w:tc>
        <w:tc>
          <w:tcPr>
            <w:tcW w:w="5991" w:type="dxa"/>
          </w:tcPr>
          <w:p w14:paraId="2A679434"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50mm(孔内径)（可选）</w:t>
            </w:r>
          </w:p>
        </w:tc>
      </w:tr>
      <w:tr w:rsidR="009F0FE7" w:rsidRPr="009F0FE7" w14:paraId="64576197" w14:textId="77777777" w:rsidTr="00393913">
        <w:trPr>
          <w:trHeight w:val="267"/>
          <w:jc w:val="center"/>
        </w:trPr>
        <w:tc>
          <w:tcPr>
            <w:tcW w:w="3785" w:type="dxa"/>
          </w:tcPr>
          <w:p w14:paraId="2D4AB124"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通频带</w:t>
            </w:r>
          </w:p>
        </w:tc>
        <w:tc>
          <w:tcPr>
            <w:tcW w:w="5991" w:type="dxa"/>
          </w:tcPr>
          <w:p w14:paraId="257A6A93"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0-5Hz</w:t>
            </w:r>
          </w:p>
        </w:tc>
      </w:tr>
      <w:tr w:rsidR="009F0FE7" w:rsidRPr="009F0FE7" w14:paraId="7CF5B759" w14:textId="77777777" w:rsidTr="00393913">
        <w:trPr>
          <w:trHeight w:val="257"/>
          <w:jc w:val="center"/>
        </w:trPr>
        <w:tc>
          <w:tcPr>
            <w:tcW w:w="3785" w:type="dxa"/>
          </w:tcPr>
          <w:p w14:paraId="0747D60B"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连接方式</w:t>
            </w:r>
          </w:p>
        </w:tc>
        <w:tc>
          <w:tcPr>
            <w:tcW w:w="5991" w:type="dxa"/>
          </w:tcPr>
          <w:p w14:paraId="69EB24F5"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法兰连接</w:t>
            </w:r>
          </w:p>
        </w:tc>
      </w:tr>
      <w:tr w:rsidR="009F0FE7" w:rsidRPr="009F0FE7" w14:paraId="5C6E75D9" w14:textId="77777777" w:rsidTr="00393913">
        <w:trPr>
          <w:trHeight w:val="257"/>
          <w:jc w:val="center"/>
        </w:trPr>
        <w:tc>
          <w:tcPr>
            <w:tcW w:w="3785" w:type="dxa"/>
          </w:tcPr>
          <w:p w14:paraId="7987C432"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工作压力</w:t>
            </w:r>
          </w:p>
        </w:tc>
        <w:tc>
          <w:tcPr>
            <w:tcW w:w="5991" w:type="dxa"/>
          </w:tcPr>
          <w:p w14:paraId="687E9D89"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P≤6.4MPa</w:t>
            </w:r>
          </w:p>
        </w:tc>
      </w:tr>
      <w:tr w:rsidR="009F0FE7" w:rsidRPr="009F0FE7" w14:paraId="04EA2F11" w14:textId="77777777" w:rsidTr="00393913">
        <w:trPr>
          <w:trHeight w:val="267"/>
          <w:jc w:val="center"/>
        </w:trPr>
        <w:tc>
          <w:tcPr>
            <w:tcW w:w="3785" w:type="dxa"/>
          </w:tcPr>
          <w:p w14:paraId="14ABE0F3"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动作压力范围</w:t>
            </w:r>
          </w:p>
        </w:tc>
        <w:tc>
          <w:tcPr>
            <w:tcW w:w="5991" w:type="dxa"/>
          </w:tcPr>
          <w:p w14:paraId="20E178F6"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0.003MPa-1.2MPa 可调</w:t>
            </w:r>
          </w:p>
        </w:tc>
      </w:tr>
      <w:tr w:rsidR="009F0FE7" w:rsidRPr="009F0FE7" w14:paraId="3A6EC8A6" w14:textId="77777777" w:rsidTr="00393913">
        <w:trPr>
          <w:trHeight w:val="257"/>
          <w:jc w:val="center"/>
        </w:trPr>
        <w:tc>
          <w:tcPr>
            <w:tcW w:w="3785" w:type="dxa"/>
          </w:tcPr>
          <w:p w14:paraId="271C4D69"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响应时间</w:t>
            </w:r>
          </w:p>
        </w:tc>
        <w:tc>
          <w:tcPr>
            <w:tcW w:w="5991" w:type="dxa"/>
          </w:tcPr>
          <w:p w14:paraId="03D26B66"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★1s</w:t>
            </w:r>
          </w:p>
        </w:tc>
      </w:tr>
      <w:tr w:rsidR="009F0FE7" w:rsidRPr="009F0FE7" w14:paraId="27D2D229" w14:textId="77777777" w:rsidTr="00393913">
        <w:trPr>
          <w:trHeight w:val="257"/>
          <w:jc w:val="center"/>
        </w:trPr>
        <w:tc>
          <w:tcPr>
            <w:tcW w:w="3785" w:type="dxa"/>
          </w:tcPr>
          <w:p w14:paraId="471462AB"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切断精度等级</w:t>
            </w:r>
          </w:p>
        </w:tc>
        <w:tc>
          <w:tcPr>
            <w:tcW w:w="5991" w:type="dxa"/>
          </w:tcPr>
          <w:p w14:paraId="741A1635"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±10%</w:t>
            </w:r>
          </w:p>
        </w:tc>
      </w:tr>
      <w:tr w:rsidR="009F0FE7" w:rsidRPr="009F0FE7" w14:paraId="383FD19B" w14:textId="77777777" w:rsidTr="00393913">
        <w:trPr>
          <w:trHeight w:val="267"/>
          <w:jc w:val="center"/>
        </w:trPr>
        <w:tc>
          <w:tcPr>
            <w:tcW w:w="3785" w:type="dxa"/>
          </w:tcPr>
          <w:p w14:paraId="5DD53FBE"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工作温度</w:t>
            </w:r>
          </w:p>
        </w:tc>
        <w:tc>
          <w:tcPr>
            <w:tcW w:w="5991" w:type="dxa"/>
          </w:tcPr>
          <w:p w14:paraId="58FB357D"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-20°～60°</w:t>
            </w:r>
          </w:p>
        </w:tc>
      </w:tr>
      <w:tr w:rsidR="009F0FE7" w:rsidRPr="009F0FE7" w14:paraId="1912FE48" w14:textId="77777777" w:rsidTr="00393913">
        <w:trPr>
          <w:trHeight w:val="525"/>
          <w:jc w:val="center"/>
        </w:trPr>
        <w:tc>
          <w:tcPr>
            <w:tcW w:w="3785" w:type="dxa"/>
            <w:vAlign w:val="center"/>
          </w:tcPr>
          <w:p w14:paraId="0358EEF2"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适用介质</w:t>
            </w:r>
          </w:p>
        </w:tc>
        <w:tc>
          <w:tcPr>
            <w:tcW w:w="5991" w:type="dxa"/>
            <w:vAlign w:val="center"/>
          </w:tcPr>
          <w:p w14:paraId="05D35FE8"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★天然气、煤气、液化石油气、沼气等无腐蚀性气体</w:t>
            </w:r>
          </w:p>
        </w:tc>
      </w:tr>
      <w:tr w:rsidR="009F0FE7" w:rsidRPr="009F0FE7" w14:paraId="085C6AEC" w14:textId="77777777" w:rsidTr="00393913">
        <w:trPr>
          <w:trHeight w:val="257"/>
          <w:jc w:val="center"/>
        </w:trPr>
        <w:tc>
          <w:tcPr>
            <w:tcW w:w="3785" w:type="dxa"/>
          </w:tcPr>
          <w:p w14:paraId="08B1D013"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燃气切断阀执行标准</w:t>
            </w:r>
          </w:p>
        </w:tc>
        <w:tc>
          <w:tcPr>
            <w:tcW w:w="5991" w:type="dxa"/>
          </w:tcPr>
          <w:p w14:paraId="28881A0F" w14:textId="77777777" w:rsidR="009F0FE7" w:rsidRPr="009F0FE7" w:rsidRDefault="009F0FE7" w:rsidP="00393913">
            <w:pPr>
              <w:jc w:val="center"/>
              <w:rPr>
                <w:rFonts w:ascii="宋体" w:hAnsi="宋体" w:cs="宋体"/>
                <w:sz w:val="24"/>
                <w:szCs w:val="24"/>
              </w:rPr>
            </w:pPr>
            <w:r w:rsidRPr="009F0FE7">
              <w:rPr>
                <w:rFonts w:ascii="宋体" w:hAnsi="宋体" w:cs="宋体" w:hint="eastAsia"/>
                <w:sz w:val="24"/>
                <w:szCs w:val="24"/>
              </w:rPr>
              <w:t>★CJ/T  335-2010《城镇燃气切断和放散阀》</w:t>
            </w:r>
          </w:p>
        </w:tc>
      </w:tr>
    </w:tbl>
    <w:p w14:paraId="6B07A909" w14:textId="5C7E9F6C" w:rsidR="00A67F51" w:rsidRPr="003C2906" w:rsidRDefault="009F0FE7">
      <w:pPr>
        <w:rPr>
          <w:rFonts w:ascii="宋体" w:hAnsi="宋体"/>
          <w:b/>
          <w:bCs/>
        </w:rPr>
      </w:pPr>
      <w:bookmarkStart w:id="14" w:name="_Toc394052841"/>
      <w:bookmarkStart w:id="15" w:name="_Toc217446096"/>
      <w:r w:rsidRPr="003C2906">
        <w:rPr>
          <w:rFonts w:ascii="宋体" w:hAnsi="宋体" w:cs="仿宋" w:hint="eastAsia"/>
          <w:b/>
          <w:bCs/>
          <w:sz w:val="24"/>
          <w:szCs w:val="24"/>
        </w:rPr>
        <w:t>参数说明：1、功能要求与技术参数中标“★”的不得负偏离，负偏离则投标文件无效</w:t>
      </w:r>
      <w:bookmarkEnd w:id="14"/>
      <w:bookmarkEnd w:id="15"/>
      <w:r w:rsidRPr="003C2906">
        <w:rPr>
          <w:rFonts w:ascii="宋体" w:hAnsi="宋体" w:cs="仿宋" w:hint="eastAsia"/>
          <w:b/>
          <w:bCs/>
          <w:sz w:val="24"/>
          <w:szCs w:val="24"/>
        </w:rPr>
        <w:t>。</w:t>
      </w:r>
    </w:p>
    <w:sectPr w:rsidR="00A67F51" w:rsidRPr="003C2906" w:rsidSect="001B7BF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8224" w14:textId="77777777" w:rsidR="00C12EA7" w:rsidRDefault="00C12EA7" w:rsidP="009F0FE7">
      <w:r>
        <w:separator/>
      </w:r>
    </w:p>
  </w:endnote>
  <w:endnote w:type="continuationSeparator" w:id="0">
    <w:p w14:paraId="6F2AD1B9" w14:textId="77777777" w:rsidR="00C12EA7" w:rsidRDefault="00C12EA7" w:rsidP="009F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0592" w14:textId="77777777" w:rsidR="00C12EA7" w:rsidRDefault="00C12EA7" w:rsidP="009F0FE7">
      <w:r>
        <w:separator/>
      </w:r>
    </w:p>
  </w:footnote>
  <w:footnote w:type="continuationSeparator" w:id="0">
    <w:p w14:paraId="73CEFB25" w14:textId="77777777" w:rsidR="00C12EA7" w:rsidRDefault="00C12EA7" w:rsidP="009F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473"/>
    <w:multiLevelType w:val="multilevel"/>
    <w:tmpl w:val="13B66473"/>
    <w:lvl w:ilvl="0">
      <w:start w:val="1"/>
      <w:numFmt w:val="chineseCountingThousand"/>
      <w:lvlText w:val="%1、"/>
      <w:lvlJc w:val="left"/>
      <w:pPr>
        <w:ind w:left="420" w:hanging="420"/>
      </w:pPr>
    </w:lvl>
    <w:lvl w:ilvl="1">
      <w:start w:val="1"/>
      <w:numFmt w:val="japaneseCounting"/>
      <w:lvlText w:val="（%2）"/>
      <w:lvlJc w:val="left"/>
      <w:pPr>
        <w:ind w:left="6183"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988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53E6"/>
    <w:rsid w:val="000128AE"/>
    <w:rsid w:val="00027250"/>
    <w:rsid w:val="00032F2E"/>
    <w:rsid w:val="0005030C"/>
    <w:rsid w:val="00085485"/>
    <w:rsid w:val="000B4063"/>
    <w:rsid w:val="000D421C"/>
    <w:rsid w:val="000D6D69"/>
    <w:rsid w:val="000E1DE4"/>
    <w:rsid w:val="000E4806"/>
    <w:rsid w:val="000F6767"/>
    <w:rsid w:val="001029A9"/>
    <w:rsid w:val="0010363C"/>
    <w:rsid w:val="00113BFD"/>
    <w:rsid w:val="001158F1"/>
    <w:rsid w:val="001417C0"/>
    <w:rsid w:val="00153D65"/>
    <w:rsid w:val="00170554"/>
    <w:rsid w:val="00180723"/>
    <w:rsid w:val="001B5486"/>
    <w:rsid w:val="001B7BFA"/>
    <w:rsid w:val="00200857"/>
    <w:rsid w:val="00210406"/>
    <w:rsid w:val="00214BF7"/>
    <w:rsid w:val="00217DD8"/>
    <w:rsid w:val="0022216C"/>
    <w:rsid w:val="00233A20"/>
    <w:rsid w:val="00244C90"/>
    <w:rsid w:val="00246787"/>
    <w:rsid w:val="00257647"/>
    <w:rsid w:val="002714C9"/>
    <w:rsid w:val="002A46BE"/>
    <w:rsid w:val="002B210F"/>
    <w:rsid w:val="002B3BE2"/>
    <w:rsid w:val="002C3271"/>
    <w:rsid w:val="00322FFD"/>
    <w:rsid w:val="00362DCE"/>
    <w:rsid w:val="00364459"/>
    <w:rsid w:val="003767DE"/>
    <w:rsid w:val="00387F18"/>
    <w:rsid w:val="003A21AD"/>
    <w:rsid w:val="003A4892"/>
    <w:rsid w:val="003A4F35"/>
    <w:rsid w:val="003B231F"/>
    <w:rsid w:val="003B7813"/>
    <w:rsid w:val="003C2464"/>
    <w:rsid w:val="003C2906"/>
    <w:rsid w:val="003D2380"/>
    <w:rsid w:val="003E3C27"/>
    <w:rsid w:val="003E7B4D"/>
    <w:rsid w:val="003F06E7"/>
    <w:rsid w:val="003F2E14"/>
    <w:rsid w:val="004126D1"/>
    <w:rsid w:val="00423A48"/>
    <w:rsid w:val="00424B10"/>
    <w:rsid w:val="00451BE5"/>
    <w:rsid w:val="004630EA"/>
    <w:rsid w:val="00463167"/>
    <w:rsid w:val="00473C84"/>
    <w:rsid w:val="00492205"/>
    <w:rsid w:val="00495B2A"/>
    <w:rsid w:val="004A3758"/>
    <w:rsid w:val="004C664B"/>
    <w:rsid w:val="004D265A"/>
    <w:rsid w:val="004D3EF5"/>
    <w:rsid w:val="004E3B93"/>
    <w:rsid w:val="004F04F1"/>
    <w:rsid w:val="00500E26"/>
    <w:rsid w:val="0051554A"/>
    <w:rsid w:val="005200C9"/>
    <w:rsid w:val="0052131D"/>
    <w:rsid w:val="00524F65"/>
    <w:rsid w:val="00543452"/>
    <w:rsid w:val="00554ACB"/>
    <w:rsid w:val="005662B6"/>
    <w:rsid w:val="0057269D"/>
    <w:rsid w:val="00584A35"/>
    <w:rsid w:val="005B65CF"/>
    <w:rsid w:val="005D12A5"/>
    <w:rsid w:val="005E1602"/>
    <w:rsid w:val="00603563"/>
    <w:rsid w:val="00617F51"/>
    <w:rsid w:val="00627617"/>
    <w:rsid w:val="00664E5D"/>
    <w:rsid w:val="006932DE"/>
    <w:rsid w:val="006A1165"/>
    <w:rsid w:val="006A3FE9"/>
    <w:rsid w:val="006A6613"/>
    <w:rsid w:val="006B7485"/>
    <w:rsid w:val="006E2FAD"/>
    <w:rsid w:val="006F465C"/>
    <w:rsid w:val="007023FD"/>
    <w:rsid w:val="00706558"/>
    <w:rsid w:val="00711C2F"/>
    <w:rsid w:val="00727A5C"/>
    <w:rsid w:val="007414AB"/>
    <w:rsid w:val="00747FCB"/>
    <w:rsid w:val="007519D4"/>
    <w:rsid w:val="00783D50"/>
    <w:rsid w:val="007918A4"/>
    <w:rsid w:val="007A1117"/>
    <w:rsid w:val="007C194A"/>
    <w:rsid w:val="007D05FA"/>
    <w:rsid w:val="00822F95"/>
    <w:rsid w:val="00823A4D"/>
    <w:rsid w:val="00830C3D"/>
    <w:rsid w:val="008327FF"/>
    <w:rsid w:val="0085131E"/>
    <w:rsid w:val="00854596"/>
    <w:rsid w:val="00867BE8"/>
    <w:rsid w:val="00887035"/>
    <w:rsid w:val="008A5D66"/>
    <w:rsid w:val="008C73A0"/>
    <w:rsid w:val="008E6B2F"/>
    <w:rsid w:val="008F3818"/>
    <w:rsid w:val="008F64BB"/>
    <w:rsid w:val="00901964"/>
    <w:rsid w:val="0090638D"/>
    <w:rsid w:val="00921EA7"/>
    <w:rsid w:val="00955314"/>
    <w:rsid w:val="009600EB"/>
    <w:rsid w:val="00971731"/>
    <w:rsid w:val="009801C4"/>
    <w:rsid w:val="009B13E9"/>
    <w:rsid w:val="009D2569"/>
    <w:rsid w:val="009D374E"/>
    <w:rsid w:val="009D3A15"/>
    <w:rsid w:val="009D5B53"/>
    <w:rsid w:val="009E0618"/>
    <w:rsid w:val="009E1966"/>
    <w:rsid w:val="009F0FE7"/>
    <w:rsid w:val="00A0002C"/>
    <w:rsid w:val="00A2000E"/>
    <w:rsid w:val="00A654E4"/>
    <w:rsid w:val="00A65943"/>
    <w:rsid w:val="00A67F51"/>
    <w:rsid w:val="00A74178"/>
    <w:rsid w:val="00A744D6"/>
    <w:rsid w:val="00A96639"/>
    <w:rsid w:val="00AA4487"/>
    <w:rsid w:val="00AA4A42"/>
    <w:rsid w:val="00AD2042"/>
    <w:rsid w:val="00AE682E"/>
    <w:rsid w:val="00B11752"/>
    <w:rsid w:val="00B14E4D"/>
    <w:rsid w:val="00B27CBC"/>
    <w:rsid w:val="00B35CD9"/>
    <w:rsid w:val="00B36EEF"/>
    <w:rsid w:val="00BC4B36"/>
    <w:rsid w:val="00BE7274"/>
    <w:rsid w:val="00BF54DE"/>
    <w:rsid w:val="00BF6284"/>
    <w:rsid w:val="00C034B9"/>
    <w:rsid w:val="00C12EA7"/>
    <w:rsid w:val="00C144C2"/>
    <w:rsid w:val="00C17DCA"/>
    <w:rsid w:val="00C31A89"/>
    <w:rsid w:val="00C354D0"/>
    <w:rsid w:val="00C36E7A"/>
    <w:rsid w:val="00C637CE"/>
    <w:rsid w:val="00C706E1"/>
    <w:rsid w:val="00C752DA"/>
    <w:rsid w:val="00C81E1C"/>
    <w:rsid w:val="00CA41DE"/>
    <w:rsid w:val="00CA7F66"/>
    <w:rsid w:val="00CD75CD"/>
    <w:rsid w:val="00CF1724"/>
    <w:rsid w:val="00D41ED0"/>
    <w:rsid w:val="00D42274"/>
    <w:rsid w:val="00D52811"/>
    <w:rsid w:val="00D56031"/>
    <w:rsid w:val="00D57735"/>
    <w:rsid w:val="00D73036"/>
    <w:rsid w:val="00D755FA"/>
    <w:rsid w:val="00D75EB8"/>
    <w:rsid w:val="00D87D60"/>
    <w:rsid w:val="00DC66D7"/>
    <w:rsid w:val="00DE47DB"/>
    <w:rsid w:val="00DE55B2"/>
    <w:rsid w:val="00DF636C"/>
    <w:rsid w:val="00E21E09"/>
    <w:rsid w:val="00E44E3E"/>
    <w:rsid w:val="00E5281F"/>
    <w:rsid w:val="00E70846"/>
    <w:rsid w:val="00EA31C1"/>
    <w:rsid w:val="00EB22E5"/>
    <w:rsid w:val="00EB7CC1"/>
    <w:rsid w:val="00EC53E6"/>
    <w:rsid w:val="00ED7B44"/>
    <w:rsid w:val="00EE009A"/>
    <w:rsid w:val="00EF22B0"/>
    <w:rsid w:val="00F3098D"/>
    <w:rsid w:val="00F36E49"/>
    <w:rsid w:val="00F44356"/>
    <w:rsid w:val="00F50813"/>
    <w:rsid w:val="00F5170D"/>
    <w:rsid w:val="00F7170C"/>
    <w:rsid w:val="00F91A4A"/>
    <w:rsid w:val="00FB31C1"/>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E3626C-8FEB-4372-80CE-A8F28B66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F0FE7"/>
    <w:pPr>
      <w:widowControl w:val="0"/>
      <w:jc w:val="both"/>
    </w:pPr>
    <w:rPr>
      <w:rFonts w:ascii="Times New Roman" w:eastAsia="宋体" w:hAnsi="Times New Roman" w:cs="Times New Roman"/>
      <w:szCs w:val="20"/>
    </w:rPr>
  </w:style>
  <w:style w:type="paragraph" w:styleId="3">
    <w:name w:val="heading 3"/>
    <w:basedOn w:val="a1"/>
    <w:next w:val="a0"/>
    <w:link w:val="30"/>
    <w:qFormat/>
    <w:rsid w:val="009F0FE7"/>
    <w:pPr>
      <w:spacing w:before="0" w:after="0" w:line="360" w:lineRule="auto"/>
      <w:outlineLvl w:val="2"/>
    </w:pPr>
    <w:rPr>
      <w:rFonts w:ascii="Times New Roman" w:eastAsia="宋体" w:hAnsi="Times New Roman" w:cs="Times New Roman"/>
      <w:bCs w:val="0"/>
      <w:kern w:val="2"/>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9F0FE7"/>
    <w:pPr>
      <w:tabs>
        <w:tab w:val="center" w:pos="4153"/>
        <w:tab w:val="right" w:pos="8306"/>
      </w:tabs>
      <w:snapToGrid w:val="0"/>
      <w:jc w:val="center"/>
    </w:pPr>
    <w:rPr>
      <w:sz w:val="18"/>
      <w:szCs w:val="18"/>
    </w:rPr>
  </w:style>
  <w:style w:type="character" w:customStyle="1" w:styleId="a6">
    <w:name w:val="页眉 字符"/>
    <w:basedOn w:val="a2"/>
    <w:link w:val="a5"/>
    <w:uiPriority w:val="99"/>
    <w:rsid w:val="009F0FE7"/>
    <w:rPr>
      <w:sz w:val="18"/>
      <w:szCs w:val="18"/>
    </w:rPr>
  </w:style>
  <w:style w:type="paragraph" w:styleId="a7">
    <w:name w:val="footer"/>
    <w:basedOn w:val="a"/>
    <w:link w:val="a8"/>
    <w:uiPriority w:val="99"/>
    <w:unhideWhenUsed/>
    <w:rsid w:val="009F0FE7"/>
    <w:pPr>
      <w:tabs>
        <w:tab w:val="center" w:pos="4153"/>
        <w:tab w:val="right" w:pos="8306"/>
      </w:tabs>
      <w:snapToGrid w:val="0"/>
      <w:jc w:val="left"/>
    </w:pPr>
    <w:rPr>
      <w:sz w:val="18"/>
      <w:szCs w:val="18"/>
    </w:rPr>
  </w:style>
  <w:style w:type="character" w:customStyle="1" w:styleId="a8">
    <w:name w:val="页脚 字符"/>
    <w:basedOn w:val="a2"/>
    <w:link w:val="a7"/>
    <w:uiPriority w:val="99"/>
    <w:rsid w:val="009F0FE7"/>
    <w:rPr>
      <w:sz w:val="18"/>
      <w:szCs w:val="18"/>
    </w:rPr>
  </w:style>
  <w:style w:type="character" w:customStyle="1" w:styleId="30">
    <w:name w:val="标题 3 字符"/>
    <w:basedOn w:val="a2"/>
    <w:link w:val="3"/>
    <w:rsid w:val="009F0FE7"/>
    <w:rPr>
      <w:rFonts w:ascii="Times New Roman" w:eastAsia="宋体" w:hAnsi="Times New Roman" w:cs="Times New Roman"/>
      <w:b/>
      <w:sz w:val="28"/>
      <w:szCs w:val="20"/>
      <w14:ligatures w14:val="none"/>
    </w:rPr>
  </w:style>
  <w:style w:type="paragraph" w:styleId="a0">
    <w:name w:val="Normal Indent"/>
    <w:basedOn w:val="a"/>
    <w:unhideWhenUsed/>
    <w:qFormat/>
    <w:rsid w:val="009F0FE7"/>
    <w:pPr>
      <w:ind w:firstLine="420"/>
    </w:pPr>
  </w:style>
  <w:style w:type="paragraph" w:styleId="a1">
    <w:name w:val="Subtitle"/>
    <w:basedOn w:val="a"/>
    <w:next w:val="a"/>
    <w:link w:val="a9"/>
    <w:uiPriority w:val="11"/>
    <w:qFormat/>
    <w:rsid w:val="009F0FE7"/>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9">
    <w:name w:val="副标题 字符"/>
    <w:basedOn w:val="a2"/>
    <w:link w:val="a1"/>
    <w:uiPriority w:val="11"/>
    <w:rsid w:val="009F0FE7"/>
    <w:rPr>
      <w:b/>
      <w:bCs/>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金亮 赵</dc:creator>
  <cp:keywords/>
  <dc:description/>
  <cp:lastModifiedBy>金亮 赵</cp:lastModifiedBy>
  <cp:revision>5</cp:revision>
  <dcterms:created xsi:type="dcterms:W3CDTF">2023-11-06T01:01:00Z</dcterms:created>
  <dcterms:modified xsi:type="dcterms:W3CDTF">2023-11-06T01:03:00Z</dcterms:modified>
</cp:coreProperties>
</file>