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35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微量元素检测仪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用于检测人体血液中微量元素含量；设备能在海拔4300m以上正常工作。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3.1灵敏度:Li(7)≥10Mcps/(mg/L)；Y(89)≥50Mcps/(mg/L)；Tl(205)≥50Mcps/(mg/L)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3.2检测限:Li≤10ng/L；Y≤1ng/L；Tl≤1ng/L；As≤5ng/L；Se≤20ng/L；Pb≤1 ng/L；Cu≤2ng/L；Cd≤1ng/L；Zn≤20ng/L；Hg≤5ng/L；Mn≤2ng/L；Co≤1ng/L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3.3短期稳定性:间隔20分钟，各元素的相对标准偏差（RSD）Mg：RSD≤3%；Cu：RSD≤3%；Cd：RSD≤3%；Pb：RSD≤3%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3.4长期稳定性:间隔4个小时，各元素的相对标准偏差（RSD）Mg：RSD≤4%；Cu：RSD≤4%；Cd：RSD≤4%；Pb：RSD≤4%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3.5氧化物离子产率:CeO+/Ce+≤2%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3.6双电荷率:Ba++/Ba+≤2%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3.7丰度灵敏度:低质量数端≤1×10-7；高质量数端≤1×10-8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3.8同位素丰度比: 107Ag/109Ag≤0.2%；206Pb/208Pb≤0.2%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3.9背景噪声:在质量数220处测定实际背景＜3cps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3.10质量稳定性:元素Li(7)，Y(89)，Tl(205)≤±0.05u/8小时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3.11分辨率:满足标准分辨≤0.8u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3.12检测器线性动态范围:≥8个数量级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3.13质量范围:2-285u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3.14冲洗时间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用50μg/L的In标准溶液进样2min,降低到原信号强度的10-4倍所需要的时间足＜60s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3.15重复性:检测全血无机元素标准物质，同一样本重复进样10次，砷（As）元素CV＜10%，镁（Mg）、钙（Ca）、锰（Mn）、铁（Fe）、铜（Cu）、锌（Zn）、硒（Se）、铅（Pb）元素CV＜5%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微量元素分析仪主机1套，计算机1台，机械泵1台，装机验证试剂1套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</w:t>
      </w:r>
      <w:r>
        <w:rPr>
          <w:rFonts w:hint="eastAsia" w:ascii="仿宋_GB2312" w:eastAsia="仿宋_GB2312"/>
          <w:sz w:val="32"/>
          <w:szCs w:val="32"/>
          <w:u w:val="none" w:color="auto"/>
        </w:rPr>
        <w:t>收合格之日起，提供原厂保修≥3年（全保，包含人工、零配件更换等所有费用）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1E2A55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D4C16"/>
    <w:rsid w:val="006F4B35"/>
    <w:rsid w:val="00741B6B"/>
    <w:rsid w:val="00743757"/>
    <w:rsid w:val="007A69DF"/>
    <w:rsid w:val="007D1CBC"/>
    <w:rsid w:val="008902C2"/>
    <w:rsid w:val="008E4FFE"/>
    <w:rsid w:val="00966E67"/>
    <w:rsid w:val="009869D8"/>
    <w:rsid w:val="00996E29"/>
    <w:rsid w:val="009C629F"/>
    <w:rsid w:val="00A3195B"/>
    <w:rsid w:val="00A5551A"/>
    <w:rsid w:val="00A96D09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08480661"/>
    <w:rsid w:val="09FC48C9"/>
    <w:rsid w:val="11B85260"/>
    <w:rsid w:val="133E549E"/>
    <w:rsid w:val="16F4504B"/>
    <w:rsid w:val="23E62CC0"/>
    <w:rsid w:val="28B51268"/>
    <w:rsid w:val="2F8D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</Words>
  <Characters>1165</Characters>
  <Lines>9</Lines>
  <Paragraphs>2</Paragraphs>
  <TotalTime>63</TotalTime>
  <ScaleCrop>false</ScaleCrop>
  <LinksUpToDate>false</LinksUpToDate>
  <CharactersWithSpaces>1367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2023-11-08T01:40:17Z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