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ascii="方正小标宋简体" w:hAnsi="宋体" w:eastAsia="方正小标宋简体"/>
          <w:sz w:val="44"/>
          <w:szCs w:val="48"/>
        </w:rPr>
        <w:t>2</w:t>
      </w:r>
      <w:r>
        <w:rPr>
          <w:rFonts w:hint="eastAsia" w:ascii="方正小标宋简体" w:hAnsi="宋体" w:eastAsia="方正小标宋简体"/>
          <w:sz w:val="44"/>
          <w:szCs w:val="48"/>
          <w:lang w:val="en-US" w:eastAsia="zh-CN"/>
        </w:rPr>
        <w:t>0</w:t>
      </w:r>
      <w:r>
        <w:rPr>
          <w:rFonts w:hint="eastAsia" w:ascii="方正小标宋简体" w:hAnsi="宋体" w:eastAsia="方正小标宋简体"/>
          <w:sz w:val="44"/>
          <w:szCs w:val="48"/>
          <w:lang w:eastAsia="zh-CN"/>
        </w:rPr>
        <w:t>、</w:t>
      </w:r>
      <w:r>
        <w:rPr>
          <w:rFonts w:hint="eastAsia" w:ascii="方正小标宋简体" w:hAnsi="宋体" w:eastAsia="方正小标宋简体"/>
          <w:sz w:val="44"/>
          <w:szCs w:val="48"/>
        </w:rPr>
        <w:t>多功能麻醉机</w:t>
      </w:r>
      <w:r>
        <w:rPr>
          <w:rFonts w:hint="eastAsia" w:ascii="方正小标宋简体" w:hAnsi="宋体" w:eastAsia="方正小标宋简体"/>
          <w:sz w:val="44"/>
          <w:szCs w:val="48"/>
          <w:lang w:val="en-US" w:eastAsia="zh-CN"/>
        </w:rPr>
        <w:t xml:space="preserve"> 2台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通过国家三类注册，适用范围成人、小儿、新生儿；设备能在海拔4300m以上正常工作。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资质认证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r>
        <w:rPr>
          <w:rFonts w:hint="eastAsia" w:ascii="仿宋_GB2312" w:eastAsia="仿宋_GB2312"/>
          <w:sz w:val="32"/>
          <w:szCs w:val="32"/>
        </w:rPr>
        <w:t>★具有CFDA、FDA或CE认证</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eastAsia="zh-CN"/>
        </w:rPr>
        <w:t>.</w:t>
      </w:r>
      <w:r>
        <w:rPr>
          <w:rFonts w:hint="eastAsia" w:ascii="仿宋_GB2312" w:eastAsia="仿宋_GB2312"/>
          <w:sz w:val="32"/>
          <w:szCs w:val="32"/>
        </w:rPr>
        <w:t>技术和性能参数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3.1机架：带大工作台侧栏杆推车，三个抽屉，标配脚轮刹车；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3.2后备电池：锂电子(非铅酸)后备电池，使用时间≥90分钟；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★3.3非待机状态转动关机旋钮，主机具备延迟关机功能，以避免误操作保证病人安全；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3.4配置氧气、空气双气源，可升级氧气、空气、笑气三气源;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3.5具备氧笑联动系统，保证接入氧气和笑气时氧浓度不低于25%；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3.6快速充氧范围25–75L/min</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3.7电子显示流量计，空气范围：0L/min～15L/min，氧气范围：0L/min～15L/min，笑气范围：0L/min～10L/min；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3.8电子流量计配备LED数字显示和屏幕虚拟流量管显示，屏幕可显示新鲜气体设置总流量和氧浓度；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3.9具备备用流量计（总流量计）及辅助流量计；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3.10标配单麻醉罐位；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3.11配置一个挥发罐，要求挥发罐和主机同品牌，具备压力、流速和温度补偿</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3.12回路整体可徒手拆卸，一体化回路，无裸露连接管线，防止意外脱落或误连接；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3.13回路整体可旋转≥30°，以满足不同手术无需移动麻醉机的要求；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3.14回路部件可以耐受134℃高温高压消毒以避免院内交叉感染；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3.15配置二氧化碳吸收罐，容积≥1500ml；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3.16低回路系统容积，机控模式回路容积≤2850ml。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3.17具有回路整体加温功能，保证回路不受积水影响，保证流量传感器精准及向病人提供温暖气体，避免对呼吸道的刺激；</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3.18回路泄漏量≤70ml/min；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3.19具备智能回路识别报警系统，当钠石灰罐未安装到位时，机器能智能识别，并报警提示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3.20配置可调节回路皮囊支架，方便手动通气时操作；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3.21气动电控呼吸机，全中文操作和显示，提供辅助/控制通气，标配通气模式：VCV、PCV，可选配/升级SIMV（SIMV-VC、SIMV-PC）模式、压力控制容量保证通气（PCV-VG）、SIMV-VG、PS以及CPAP/PS模式；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3.22VCV模式下潮气量设置范围最小值≤12ml，PCV-VG模式下潮气量设置范围最小值≤5ml；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3.23吸气压力设置范围：5-70 cmH</w:t>
      </w:r>
      <w:r>
        <w:rPr>
          <w:rFonts w:hint="eastAsia" w:ascii="仿宋_GB2312" w:eastAsia="仿宋_GB2312"/>
          <w:sz w:val="32"/>
          <w:szCs w:val="32"/>
          <w:vertAlign w:val="subscript"/>
        </w:rPr>
        <w:t>2</w:t>
      </w:r>
      <w:r>
        <w:rPr>
          <w:rFonts w:hint="eastAsia" w:ascii="仿宋_GB2312" w:eastAsia="仿宋_GB2312"/>
          <w:sz w:val="32"/>
          <w:szCs w:val="32"/>
        </w:rPr>
        <w:t>O；</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3.24支持压力：0</w:t>
      </w:r>
      <w:r>
        <w:rPr>
          <w:rFonts w:hint="eastAsia" w:ascii="仿宋_GB2312" w:eastAsia="仿宋_GB2312"/>
          <w:sz w:val="32"/>
          <w:szCs w:val="32"/>
          <w:lang w:eastAsia="zh-CN"/>
        </w:rPr>
        <w:t>，</w:t>
      </w:r>
      <w:r>
        <w:rPr>
          <w:rFonts w:hint="eastAsia" w:ascii="仿宋_GB2312" w:eastAsia="仿宋_GB2312"/>
          <w:sz w:val="32"/>
          <w:szCs w:val="32"/>
        </w:rPr>
        <w:t>3cmH</w:t>
      </w:r>
      <w:r>
        <w:rPr>
          <w:rFonts w:hint="eastAsia" w:ascii="仿宋_GB2312" w:eastAsia="仿宋_GB2312"/>
          <w:sz w:val="32"/>
          <w:szCs w:val="32"/>
          <w:vertAlign w:val="subscript"/>
        </w:rPr>
        <w:t>2</w:t>
      </w:r>
      <w:r>
        <w:rPr>
          <w:rFonts w:hint="eastAsia" w:ascii="仿宋_GB2312" w:eastAsia="仿宋_GB2312"/>
          <w:sz w:val="32"/>
          <w:szCs w:val="32"/>
        </w:rPr>
        <w:t>O～60cmH</w:t>
      </w:r>
      <w:r>
        <w:rPr>
          <w:rFonts w:hint="eastAsia" w:ascii="仿宋_GB2312" w:eastAsia="仿宋_GB2312"/>
          <w:sz w:val="32"/>
          <w:szCs w:val="32"/>
          <w:vertAlign w:val="subscript"/>
        </w:rPr>
        <w:t>2</w:t>
      </w:r>
      <w:r>
        <w:rPr>
          <w:rFonts w:hint="eastAsia" w:ascii="仿宋_GB2312" w:eastAsia="仿宋_GB2312"/>
          <w:sz w:val="32"/>
          <w:szCs w:val="32"/>
        </w:rPr>
        <w:t>O；</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3.25呼吸频率：4-100次/分钟；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3.26吸呼比：4:1到1:8；</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3.27压力限制范围：10-100cmH</w:t>
      </w:r>
      <w:r>
        <w:rPr>
          <w:rFonts w:hint="eastAsia" w:ascii="仿宋_GB2312" w:eastAsia="仿宋_GB2312"/>
          <w:sz w:val="32"/>
          <w:szCs w:val="32"/>
          <w:vertAlign w:val="subscript"/>
        </w:rPr>
        <w:t>2</w:t>
      </w:r>
      <w:r>
        <w:rPr>
          <w:rFonts w:hint="eastAsia" w:ascii="仿宋_GB2312" w:eastAsia="仿宋_GB2312"/>
          <w:sz w:val="32"/>
          <w:szCs w:val="32"/>
        </w:rPr>
        <w:t>O；</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3.28电子PEEP，显示屏设置，范围：OFF，3-30 cmH</w:t>
      </w:r>
      <w:r>
        <w:rPr>
          <w:rFonts w:hint="eastAsia" w:ascii="仿宋_GB2312" w:eastAsia="仿宋_GB2312"/>
          <w:sz w:val="32"/>
          <w:szCs w:val="32"/>
          <w:vertAlign w:val="subscript"/>
        </w:rPr>
        <w:t>2</w:t>
      </w:r>
      <w:r>
        <w:rPr>
          <w:rFonts w:hint="eastAsia" w:ascii="仿宋_GB2312" w:eastAsia="仿宋_GB2312"/>
          <w:sz w:val="32"/>
          <w:szCs w:val="32"/>
        </w:rPr>
        <w:t>O；</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3.29吸气暂停：OFF，5%-60%；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3.30峰值吸气流量≥120L/min；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3.31上升式风箱，可以直接观察病人实际呼吸状态，保证安全；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3.32具备吸入端，呼出端双流量传感器，实现动态潮气量实时自动补偿功能，补偿新鲜气体变化、气体压缩、回路顺应性变化以及小的回路泄漏造成的吸入潮气量和设置潮气量的误差</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3.33具备内置第三基准流量传感器，用户可自行校准吸入和呼出端流量传感器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3.34可升级单周期和多周期肺复张工具功能</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3.35具备三级声光报警功能，有独立红黄报警灯显示；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●3.36彩色触摸屏≥15英寸，可同屏显示3通道波形和呼吸环图；</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3.37内置≥3槽位插件槽，可直接热插拔插件，插件可在同品牌监护仪和麻醉机之间通用；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●3.38配置同品牌的旁流二氧化碳监测模块，保证产品兼容性；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3.39潮气量监测范围：0-2500ml；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3.40分钟通气量监测范围：0-99L/min；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3.41能与输注泵工作站一起接入监护仪同屏显示麻醉波形、药物参数及生命体征波形，实现药物生命体征联动。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eastAsia="zh-CN"/>
        </w:rPr>
        <w:t>.</w:t>
      </w:r>
      <w:r>
        <w:rPr>
          <w:rFonts w:hint="eastAsia" w:ascii="仿宋_GB2312" w:eastAsia="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麻醉机1台，机架1台，锂电子(非铅酸)后备电池2节</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售后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★5.1保修年限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自货物验收合格之日起，提供原厂保修≥3年（全保，包含人工、零配件更换等所有费用）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5.2预防性维修/定期维护保养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保修期内按维修手册要求提供定期维护保养服务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5.3主要零配件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提供清单及全国统一报价，并提供本项目具体报价表（按全国统一报价折扣率换算，且不得超过全国统一报价的70%）</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5.4维修响应时间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提供7×24小时的应急维修服务，应答时间≤24小时，如需现场维修，技术人员72小时内须到达现场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5.5升级与软件维护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保修期内免费升级和软件维护；保修期外，原软件维护仅收工时费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r>
        <w:rPr>
          <w:rFonts w:hint="eastAsia" w:ascii="仿宋_GB2312" w:eastAsia="仿宋_GB2312"/>
          <w:sz w:val="32"/>
          <w:szCs w:val="32"/>
        </w:rPr>
        <w:t>5.6专用工具、资料和其他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eastAsia="zh-CN"/>
        </w:rPr>
      </w:pPr>
      <w:r>
        <w:rPr>
          <w:rFonts w:hint="eastAsia" w:ascii="仿宋_GB2312" w:eastAsia="仿宋_GB2312"/>
          <w:sz w:val="32"/>
          <w:szCs w:val="32"/>
        </w:rPr>
        <w:t>提供设备配套的维修专用工具（如有），资料（操作手册、维修手册等）</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_GB2312" w:eastAsia="仿宋_GB2312"/>
          <w:sz w:val="32"/>
          <w:szCs w:val="32"/>
          <w:lang w:val="en-US" w:eastAsia="zh-CN"/>
        </w:rPr>
      </w:pPr>
      <w:r>
        <w:rPr>
          <w:rFonts w:hint="eastAsia" w:ascii="仿宋_GB2312" w:eastAsia="仿宋_GB2312"/>
          <w:sz w:val="32"/>
          <w:szCs w:val="32"/>
        </w:rPr>
        <w:t>设备中标后负责安装到位，交由采购方验收使用。</w:t>
      </w:r>
    </w:p>
    <w:p>
      <w:pPr>
        <w:snapToGrid w:val="0"/>
        <w:spacing w:line="300" w:lineRule="auto"/>
        <w:rPr>
          <w:rFonts w:ascii="宋体" w:hAnsi="宋体" w:eastAsia="宋体"/>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18"/>
    <w:rsid w:val="000549D0"/>
    <w:rsid w:val="00071BE5"/>
    <w:rsid w:val="00160175"/>
    <w:rsid w:val="001917CF"/>
    <w:rsid w:val="001C3424"/>
    <w:rsid w:val="001D4918"/>
    <w:rsid w:val="00206C6F"/>
    <w:rsid w:val="00272763"/>
    <w:rsid w:val="003C486A"/>
    <w:rsid w:val="003F13D8"/>
    <w:rsid w:val="00417436"/>
    <w:rsid w:val="004F1EDD"/>
    <w:rsid w:val="0056311A"/>
    <w:rsid w:val="005D77B1"/>
    <w:rsid w:val="00664E0D"/>
    <w:rsid w:val="006F4B35"/>
    <w:rsid w:val="00741B6B"/>
    <w:rsid w:val="00743757"/>
    <w:rsid w:val="007A69DF"/>
    <w:rsid w:val="007D1CBC"/>
    <w:rsid w:val="008902C2"/>
    <w:rsid w:val="008B0502"/>
    <w:rsid w:val="009309CE"/>
    <w:rsid w:val="00996E29"/>
    <w:rsid w:val="00A3195B"/>
    <w:rsid w:val="00A5551A"/>
    <w:rsid w:val="00A661AD"/>
    <w:rsid w:val="00A96D09"/>
    <w:rsid w:val="00AA2929"/>
    <w:rsid w:val="00B107F1"/>
    <w:rsid w:val="00B4412F"/>
    <w:rsid w:val="00B67A23"/>
    <w:rsid w:val="00C10DD8"/>
    <w:rsid w:val="00CB5073"/>
    <w:rsid w:val="00D03B89"/>
    <w:rsid w:val="00D357EA"/>
    <w:rsid w:val="00D637ED"/>
    <w:rsid w:val="00E2100F"/>
    <w:rsid w:val="00E258C1"/>
    <w:rsid w:val="00E5689D"/>
    <w:rsid w:val="00E6672D"/>
    <w:rsid w:val="00EB736C"/>
    <w:rsid w:val="00F56548"/>
    <w:rsid w:val="1BFA79CB"/>
    <w:rsid w:val="1FCF755B"/>
    <w:rsid w:val="28AB4D1D"/>
    <w:rsid w:val="62192E64"/>
    <w:rsid w:val="71596E66"/>
    <w:rsid w:val="7F922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313</Words>
  <Characters>1788</Characters>
  <Lines>14</Lines>
  <Paragraphs>4</Paragraphs>
  <TotalTime>14</TotalTime>
  <ScaleCrop>false</ScaleCrop>
  <LinksUpToDate>false</LinksUpToDate>
  <CharactersWithSpaces>2097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dcterms:modified xsi:type="dcterms:W3CDTF">2023-11-08T06:20:35Z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